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70" w:rsidRDefault="006F4A70" w:rsidP="006F4A70">
      <w:pPr>
        <w:spacing w:line="378"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BEFORE</w:t>
      </w:r>
    </w:p>
    <w:p w:rsidR="006F4A70" w:rsidRDefault="006F4A70" w:rsidP="006F4A70">
      <w:pPr>
        <w:spacing w:line="200" w:lineRule="exact"/>
        <w:rPr>
          <w:sz w:val="24"/>
          <w:szCs w:val="24"/>
        </w:rPr>
      </w:pPr>
    </w:p>
    <w:p w:rsidR="006F4A70" w:rsidRDefault="006F4A70" w:rsidP="006F4A70">
      <w:pPr>
        <w:spacing w:line="385" w:lineRule="exact"/>
        <w:rPr>
          <w:sz w:val="24"/>
          <w:szCs w:val="24"/>
        </w:rPr>
      </w:pPr>
    </w:p>
    <w:p w:rsidR="006F4A70" w:rsidRDefault="006F4A70" w:rsidP="006F4A70">
      <w:pPr>
        <w:spacing w:line="355" w:lineRule="auto"/>
        <w:ind w:right="6"/>
        <w:jc w:val="center"/>
        <w:rPr>
          <w:sz w:val="20"/>
          <w:szCs w:val="20"/>
        </w:rPr>
      </w:pPr>
      <w:r>
        <w:rPr>
          <w:rFonts w:ascii="Book Antiqua" w:eastAsia="Book Antiqua" w:hAnsi="Book Antiqua" w:cs="Book Antiqua"/>
          <w:b/>
          <w:bCs/>
          <w:sz w:val="24"/>
          <w:szCs w:val="24"/>
        </w:rPr>
        <w:t>THE HON’BLE BIHAR ELECTRICITY REGULATORY COMMISSION VIDYUT BHAWAN –II, PATNA</w:t>
      </w:r>
    </w:p>
    <w:p w:rsidR="006F4A70" w:rsidRDefault="006F4A70" w:rsidP="006F4A70">
      <w:pPr>
        <w:spacing w:line="200" w:lineRule="exact"/>
        <w:rPr>
          <w:sz w:val="24"/>
          <w:szCs w:val="24"/>
        </w:rPr>
      </w:pPr>
    </w:p>
    <w:p w:rsidR="006F4A70" w:rsidRDefault="006F4A70" w:rsidP="006F4A70">
      <w:pPr>
        <w:spacing w:line="241"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Petition</w:t>
      </w:r>
    </w:p>
    <w:p w:rsidR="006F4A70" w:rsidRDefault="006F4A70" w:rsidP="006F4A70">
      <w:pPr>
        <w:spacing w:line="143"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For</w:t>
      </w:r>
    </w:p>
    <w:p w:rsidR="006F4A70" w:rsidRDefault="006F4A70" w:rsidP="006F4A70">
      <w:pPr>
        <w:spacing w:line="200" w:lineRule="exact"/>
        <w:rPr>
          <w:sz w:val="24"/>
          <w:szCs w:val="24"/>
        </w:rPr>
      </w:pPr>
    </w:p>
    <w:p w:rsidR="006F4A70" w:rsidRDefault="006F4A70" w:rsidP="006F4A70">
      <w:pPr>
        <w:spacing w:line="380"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Submission of Business Plan</w:t>
      </w:r>
    </w:p>
    <w:p w:rsidR="006F4A70" w:rsidRDefault="006F4A70" w:rsidP="006F4A70">
      <w:pPr>
        <w:spacing w:line="1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For</w:t>
      </w:r>
    </w:p>
    <w:p w:rsidR="006F4A70" w:rsidRDefault="006F4A70" w:rsidP="006F4A70">
      <w:pPr>
        <w:spacing w:line="1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Control Period FY 2019-22</w:t>
      </w:r>
    </w:p>
    <w:p w:rsidR="006F4A70" w:rsidRDefault="006F4A70" w:rsidP="006F4A70">
      <w:pPr>
        <w:spacing w:line="200" w:lineRule="exact"/>
        <w:rPr>
          <w:sz w:val="24"/>
          <w:szCs w:val="24"/>
        </w:rPr>
      </w:pPr>
    </w:p>
    <w:p w:rsidR="006F4A70" w:rsidRDefault="006F4A70" w:rsidP="006F4A70">
      <w:pPr>
        <w:spacing w:line="377"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For</w:t>
      </w:r>
    </w:p>
    <w:p w:rsidR="006F4A70" w:rsidRDefault="006F4A70" w:rsidP="006F4A70">
      <w:pPr>
        <w:spacing w:line="145" w:lineRule="exact"/>
        <w:rPr>
          <w:sz w:val="24"/>
          <w:szCs w:val="24"/>
        </w:rPr>
      </w:pPr>
    </w:p>
    <w:p w:rsidR="006F4A70" w:rsidRDefault="00AF62E4" w:rsidP="006F4A70">
      <w:pPr>
        <w:ind w:right="6"/>
        <w:jc w:val="center"/>
        <w:rPr>
          <w:sz w:val="20"/>
          <w:szCs w:val="20"/>
        </w:rPr>
      </w:pPr>
      <w:r>
        <w:rPr>
          <w:rFonts w:ascii="Book Antiqua" w:eastAsia="Book Antiqua" w:hAnsi="Book Antiqua" w:cs="Book Antiqua"/>
          <w:b/>
          <w:bCs/>
          <w:sz w:val="24"/>
          <w:szCs w:val="24"/>
        </w:rPr>
        <w:t>State Load Di</w:t>
      </w:r>
      <w:r w:rsidR="006F4A70">
        <w:rPr>
          <w:rFonts w:ascii="Book Antiqua" w:eastAsia="Book Antiqua" w:hAnsi="Book Antiqua" w:cs="Book Antiqua"/>
          <w:b/>
          <w:bCs/>
          <w:sz w:val="24"/>
          <w:szCs w:val="24"/>
        </w:rPr>
        <w:t>spatch Center</w:t>
      </w:r>
    </w:p>
    <w:p w:rsidR="006F4A70" w:rsidRDefault="006F4A70" w:rsidP="006F4A70">
      <w:pPr>
        <w:spacing w:line="1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(SLDC)</w:t>
      </w:r>
    </w:p>
    <w:p w:rsidR="006F4A70" w:rsidRDefault="006F4A70" w:rsidP="006F4A70">
      <w:pPr>
        <w:spacing w:line="1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b/>
          <w:bCs/>
          <w:sz w:val="24"/>
          <w:szCs w:val="24"/>
        </w:rPr>
        <w:t>Patna</w:t>
      </w: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200" w:lineRule="exact"/>
        <w:rPr>
          <w:sz w:val="24"/>
          <w:szCs w:val="24"/>
        </w:rPr>
      </w:pPr>
    </w:p>
    <w:p w:rsidR="006F4A70" w:rsidRDefault="006F4A70" w:rsidP="006F4A70">
      <w:pPr>
        <w:spacing w:line="301" w:lineRule="exact"/>
        <w:rPr>
          <w:sz w:val="24"/>
          <w:szCs w:val="24"/>
        </w:rPr>
      </w:pPr>
    </w:p>
    <w:p w:rsidR="006F4A70" w:rsidRDefault="006F4A70" w:rsidP="006F4A70">
      <w:pPr>
        <w:ind w:right="6"/>
        <w:rPr>
          <w:sz w:val="20"/>
          <w:szCs w:val="20"/>
        </w:rPr>
      </w:pPr>
    </w:p>
    <w:p w:rsidR="006F4A70" w:rsidRDefault="006F4A70" w:rsidP="006F4A70">
      <w:pPr>
        <w:spacing w:line="44" w:lineRule="exact"/>
        <w:rPr>
          <w:sz w:val="24"/>
          <w:szCs w:val="24"/>
        </w:rPr>
      </w:pPr>
    </w:p>
    <w:p w:rsidR="006F4A70" w:rsidRDefault="006F4A70" w:rsidP="006F4A70">
      <w:pPr>
        <w:ind w:right="6"/>
        <w:jc w:val="center"/>
        <w:rPr>
          <w:sz w:val="20"/>
          <w:szCs w:val="20"/>
        </w:rPr>
      </w:pPr>
      <w:r>
        <w:rPr>
          <w:rFonts w:ascii="Book Antiqua" w:eastAsia="Book Antiqua" w:hAnsi="Book Antiqua" w:cs="Book Antiqua"/>
          <w:sz w:val="24"/>
          <w:szCs w:val="24"/>
        </w:rPr>
        <w:t>4</w:t>
      </w:r>
      <w:r>
        <w:rPr>
          <w:rFonts w:ascii="Book Antiqua" w:eastAsia="Book Antiqua" w:hAnsi="Book Antiqua" w:cs="Book Antiqua"/>
          <w:sz w:val="16"/>
          <w:szCs w:val="16"/>
        </w:rPr>
        <w:t xml:space="preserve">rth </w:t>
      </w:r>
      <w:r>
        <w:rPr>
          <w:rFonts w:ascii="Book Antiqua" w:eastAsia="Book Antiqua" w:hAnsi="Book Antiqua" w:cs="Book Antiqua"/>
          <w:sz w:val="24"/>
          <w:szCs w:val="24"/>
        </w:rPr>
        <w:t xml:space="preserve">Floor, </w:t>
      </w:r>
      <w:proofErr w:type="spellStart"/>
      <w:r>
        <w:rPr>
          <w:rFonts w:ascii="Book Antiqua" w:eastAsia="Book Antiqua" w:hAnsi="Book Antiqua" w:cs="Book Antiqua"/>
          <w:sz w:val="24"/>
          <w:szCs w:val="24"/>
        </w:rPr>
        <w:t>Vidyut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Bhawan</w:t>
      </w:r>
      <w:proofErr w:type="spellEnd"/>
    </w:p>
    <w:p w:rsidR="006F4A70" w:rsidRDefault="006F4A70" w:rsidP="006F4A70">
      <w:pPr>
        <w:spacing w:line="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sz w:val="24"/>
          <w:szCs w:val="24"/>
        </w:rPr>
        <w:t>Bailey Road</w:t>
      </w:r>
    </w:p>
    <w:p w:rsidR="006F4A70" w:rsidRDefault="006F4A70" w:rsidP="006F4A70">
      <w:pPr>
        <w:spacing w:line="45" w:lineRule="exact"/>
        <w:rPr>
          <w:sz w:val="24"/>
          <w:szCs w:val="24"/>
        </w:rPr>
      </w:pPr>
    </w:p>
    <w:p w:rsidR="006F4A70" w:rsidRDefault="006F4A70" w:rsidP="006F4A70">
      <w:pPr>
        <w:ind w:right="6"/>
        <w:jc w:val="center"/>
        <w:rPr>
          <w:sz w:val="20"/>
          <w:szCs w:val="20"/>
        </w:rPr>
      </w:pPr>
      <w:r>
        <w:rPr>
          <w:rFonts w:ascii="Book Antiqua" w:eastAsia="Book Antiqua" w:hAnsi="Book Antiqua" w:cs="Book Antiqua"/>
          <w:sz w:val="24"/>
          <w:szCs w:val="24"/>
        </w:rPr>
        <w:t>Patna – 800 021</w:t>
      </w:r>
    </w:p>
    <w:p w:rsidR="006F4A70" w:rsidRDefault="006F4A70" w:rsidP="006F4A70">
      <w:pPr>
        <w:spacing w:line="149" w:lineRule="exact"/>
        <w:rPr>
          <w:sz w:val="24"/>
          <w:szCs w:val="24"/>
        </w:rPr>
      </w:pPr>
    </w:p>
    <w:p w:rsidR="006F4A70" w:rsidRDefault="004A0C38" w:rsidP="006F4A70">
      <w:pPr>
        <w:ind w:right="6"/>
        <w:jc w:val="center"/>
        <w:rPr>
          <w:sz w:val="20"/>
          <w:szCs w:val="20"/>
        </w:rPr>
      </w:pPr>
      <w:r>
        <w:rPr>
          <w:rFonts w:ascii="Book Antiqua" w:eastAsia="Book Antiqua" w:hAnsi="Book Antiqua" w:cs="Book Antiqua"/>
          <w:b/>
          <w:bCs/>
          <w:sz w:val="24"/>
          <w:szCs w:val="24"/>
        </w:rPr>
        <w:t>November 05</w:t>
      </w:r>
      <w:r w:rsidR="006F4A70">
        <w:rPr>
          <w:rFonts w:ascii="Book Antiqua" w:eastAsia="Book Antiqua" w:hAnsi="Book Antiqua" w:cs="Book Antiqua"/>
          <w:b/>
          <w:bCs/>
          <w:sz w:val="24"/>
          <w:szCs w:val="24"/>
        </w:rPr>
        <w:t>, 2018</w:t>
      </w:r>
    </w:p>
    <w:p w:rsidR="006F4A70" w:rsidRDefault="006F4A70" w:rsidP="006F4A70">
      <w:pPr>
        <w:sectPr w:rsidR="006F4A70">
          <w:footerReference w:type="default" r:id="rId8"/>
          <w:pgSz w:w="11900" w:h="16838"/>
          <w:pgMar w:top="1440" w:right="1440" w:bottom="1440" w:left="1440" w:header="0" w:footer="0" w:gutter="0"/>
          <w:cols w:space="720" w:equalWidth="0">
            <w:col w:w="9026"/>
          </w:cols>
        </w:sectPr>
      </w:pPr>
    </w:p>
    <w:p w:rsidR="006F4A70" w:rsidRDefault="006F4A70" w:rsidP="006F4A70">
      <w:pPr>
        <w:spacing w:line="138" w:lineRule="exact"/>
        <w:rPr>
          <w:sz w:val="20"/>
          <w:szCs w:val="20"/>
        </w:rPr>
      </w:pPr>
      <w:r>
        <w:rPr>
          <w:noProof/>
          <w:sz w:val="20"/>
          <w:lang w:val="en-IN" w:eastAsia="en-IN"/>
        </w:rPr>
        <w:lastRenderedPageBreak/>
        <w:drawing>
          <wp:anchor distT="0" distB="0" distL="114300" distR="114300" simplePos="0" relativeHeight="251660288"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p>
    <w:p w:rsidR="006F4A70" w:rsidRDefault="006F4A70" w:rsidP="006F4A70">
      <w:pPr>
        <w:rPr>
          <w:sz w:val="20"/>
          <w:szCs w:val="20"/>
        </w:rPr>
      </w:pPr>
      <w:r>
        <w:rPr>
          <w:rFonts w:ascii="Book Antiqua" w:eastAsia="Book Antiqua" w:hAnsi="Book Antiqua" w:cs="Book Antiqua"/>
          <w:sz w:val="24"/>
          <w:szCs w:val="24"/>
        </w:rPr>
        <w:t>BEFORE, THE BIHAR ELECTRICITY REGULATORY COMMISSION,</w:t>
      </w:r>
    </w:p>
    <w:p w:rsidR="006F4A70" w:rsidRDefault="006F4A70" w:rsidP="006F4A70">
      <w:pPr>
        <w:spacing w:line="200" w:lineRule="exact"/>
        <w:rPr>
          <w:sz w:val="20"/>
          <w:szCs w:val="20"/>
        </w:rPr>
      </w:pPr>
    </w:p>
    <w:p w:rsidR="006F4A70" w:rsidRDefault="006F4A70" w:rsidP="006F4A70">
      <w:pPr>
        <w:spacing w:line="200" w:lineRule="exact"/>
        <w:rPr>
          <w:sz w:val="20"/>
          <w:szCs w:val="20"/>
        </w:rPr>
      </w:pPr>
    </w:p>
    <w:p w:rsidR="006F4A70" w:rsidRDefault="006F4A70" w:rsidP="006F4A70">
      <w:pPr>
        <w:spacing w:line="363" w:lineRule="exact"/>
        <w:rPr>
          <w:sz w:val="20"/>
          <w:szCs w:val="20"/>
        </w:rPr>
      </w:pPr>
    </w:p>
    <w:p w:rsidR="006F4A70" w:rsidRDefault="006F4A70" w:rsidP="006F4A70">
      <w:pPr>
        <w:rPr>
          <w:sz w:val="20"/>
          <w:szCs w:val="20"/>
        </w:rPr>
      </w:pPr>
      <w:r>
        <w:rPr>
          <w:rFonts w:ascii="Book Antiqua" w:eastAsia="Book Antiqua" w:hAnsi="Book Antiqua" w:cs="Book Antiqua"/>
          <w:sz w:val="24"/>
          <w:szCs w:val="24"/>
        </w:rPr>
        <w:t>IN THE MATTER OF</w:t>
      </w:r>
    </w:p>
    <w:p w:rsidR="006F4A70" w:rsidRDefault="006F4A70" w:rsidP="006F4A70">
      <w:pPr>
        <w:spacing w:line="231" w:lineRule="exact"/>
        <w:rPr>
          <w:sz w:val="20"/>
          <w:szCs w:val="20"/>
        </w:rPr>
      </w:pPr>
    </w:p>
    <w:p w:rsidR="006F4A70" w:rsidRDefault="006F4A70" w:rsidP="006F4A70">
      <w:pPr>
        <w:spacing w:line="360" w:lineRule="auto"/>
        <w:ind w:right="126"/>
        <w:jc w:val="both"/>
        <w:rPr>
          <w:sz w:val="20"/>
          <w:szCs w:val="20"/>
        </w:rPr>
      </w:pPr>
      <w:r>
        <w:rPr>
          <w:rFonts w:ascii="Book Antiqua" w:eastAsia="Book Antiqua" w:hAnsi="Book Antiqua" w:cs="Book Antiqua"/>
          <w:sz w:val="24"/>
          <w:szCs w:val="24"/>
        </w:rPr>
        <w:t xml:space="preserve">Filing of the Petition for submission of Business Plan for control period from FY 2019-20 to FY 2021-22 under Bihar Electricity Regulatory Commission (Multiyear Transmission Tariff and SLDC Charges) Regulations, 2018 along with other governing regulations including Bihar Electricity Regulatory Commission (Conduct of Business) Regulations 2005, Bihar Electricity Regulatory Commission (Fees, Fines and Charges) Regulations 2005 and Bihar Electricity Regulatory Commission (Procedure for filing Capital investment and </w:t>
      </w:r>
      <w:r w:rsidR="00AF62E4">
        <w:rPr>
          <w:rFonts w:ascii="Book Antiqua" w:eastAsia="Book Antiqua" w:hAnsi="Book Antiqua" w:cs="Book Antiqua"/>
          <w:sz w:val="24"/>
          <w:szCs w:val="24"/>
        </w:rPr>
        <w:t>Capitalization</w:t>
      </w:r>
      <w:r>
        <w:rPr>
          <w:rFonts w:ascii="Book Antiqua" w:eastAsia="Book Antiqua" w:hAnsi="Book Antiqua" w:cs="Book Antiqua"/>
          <w:sz w:val="24"/>
          <w:szCs w:val="24"/>
        </w:rPr>
        <w:t xml:space="preserve"> plan) Regulations, 2018</w:t>
      </w:r>
    </w:p>
    <w:p w:rsidR="006F4A70" w:rsidRDefault="006F4A70" w:rsidP="006F4A70">
      <w:pPr>
        <w:spacing w:line="200" w:lineRule="exact"/>
        <w:rPr>
          <w:sz w:val="20"/>
          <w:szCs w:val="20"/>
        </w:rPr>
      </w:pPr>
    </w:p>
    <w:p w:rsidR="006F4A70" w:rsidRDefault="006F4A70" w:rsidP="006F4A70">
      <w:pPr>
        <w:spacing w:line="200" w:lineRule="exact"/>
        <w:rPr>
          <w:sz w:val="20"/>
          <w:szCs w:val="20"/>
        </w:rPr>
      </w:pPr>
    </w:p>
    <w:p w:rsidR="006F4A70" w:rsidRDefault="006F4A70" w:rsidP="006F4A70">
      <w:pPr>
        <w:spacing w:line="230" w:lineRule="exact"/>
        <w:rPr>
          <w:sz w:val="20"/>
          <w:szCs w:val="20"/>
        </w:rPr>
      </w:pPr>
    </w:p>
    <w:p w:rsidR="006F4A70" w:rsidRDefault="006F4A70" w:rsidP="006F4A70">
      <w:pPr>
        <w:rPr>
          <w:sz w:val="20"/>
          <w:szCs w:val="20"/>
        </w:rPr>
      </w:pPr>
      <w:r>
        <w:rPr>
          <w:rFonts w:ascii="Book Antiqua" w:eastAsia="Book Antiqua" w:hAnsi="Book Antiqua" w:cs="Book Antiqua"/>
          <w:sz w:val="24"/>
          <w:szCs w:val="24"/>
        </w:rPr>
        <w:t>AND</w:t>
      </w:r>
    </w:p>
    <w:p w:rsidR="006F4A70" w:rsidRDefault="006F4A70" w:rsidP="006F4A70">
      <w:pPr>
        <w:spacing w:line="200" w:lineRule="exact"/>
        <w:rPr>
          <w:sz w:val="20"/>
          <w:szCs w:val="20"/>
        </w:rPr>
      </w:pPr>
    </w:p>
    <w:p w:rsidR="006F4A70" w:rsidRDefault="006F4A70" w:rsidP="006F4A70">
      <w:pPr>
        <w:spacing w:line="397" w:lineRule="exact"/>
        <w:rPr>
          <w:sz w:val="20"/>
          <w:szCs w:val="20"/>
        </w:rPr>
      </w:pPr>
    </w:p>
    <w:p w:rsidR="006F4A70" w:rsidRDefault="006F4A70" w:rsidP="006F4A70">
      <w:pPr>
        <w:rPr>
          <w:sz w:val="20"/>
          <w:szCs w:val="20"/>
        </w:rPr>
      </w:pPr>
      <w:r>
        <w:rPr>
          <w:rFonts w:ascii="Book Antiqua" w:eastAsia="Book Antiqua" w:hAnsi="Book Antiqua" w:cs="Book Antiqua"/>
          <w:sz w:val="24"/>
          <w:szCs w:val="24"/>
        </w:rPr>
        <w:t>IN THE MATTER OF</w:t>
      </w:r>
    </w:p>
    <w:p w:rsidR="006F4A70" w:rsidRDefault="006F4A70" w:rsidP="006F4A70">
      <w:pPr>
        <w:spacing w:line="200" w:lineRule="exact"/>
        <w:rPr>
          <w:sz w:val="20"/>
          <w:szCs w:val="20"/>
        </w:rPr>
      </w:pPr>
    </w:p>
    <w:p w:rsidR="006F4A70" w:rsidRDefault="006F4A70" w:rsidP="006F4A70">
      <w:pPr>
        <w:spacing w:line="200" w:lineRule="exact"/>
        <w:rPr>
          <w:sz w:val="20"/>
          <w:szCs w:val="20"/>
        </w:rPr>
      </w:pPr>
    </w:p>
    <w:p w:rsidR="006F4A70" w:rsidRDefault="006F4A70" w:rsidP="006F4A70">
      <w:pPr>
        <w:spacing w:line="208" w:lineRule="exact"/>
        <w:rPr>
          <w:sz w:val="20"/>
          <w:szCs w:val="20"/>
        </w:rPr>
      </w:pPr>
    </w:p>
    <w:p w:rsidR="006F4A70" w:rsidRPr="00CD5BBB" w:rsidRDefault="007645A8" w:rsidP="006F4A70">
      <w:pPr>
        <w:spacing w:line="360" w:lineRule="auto"/>
        <w:jc w:val="both"/>
        <w:rPr>
          <w:sz w:val="24"/>
          <w:szCs w:val="24"/>
        </w:rPr>
      </w:pPr>
      <w:r>
        <w:rPr>
          <w:rFonts w:ascii="Book Antiqua" w:eastAsia="Book Antiqua" w:hAnsi="Book Antiqua" w:cs="Book Antiqua"/>
          <w:sz w:val="24"/>
          <w:szCs w:val="24"/>
        </w:rPr>
        <w:t>STATE LOAD DESPATCH CENTER</w:t>
      </w:r>
      <w:r w:rsidR="006F4A70" w:rsidRPr="00CD5BBB">
        <w:rPr>
          <w:rFonts w:ascii="Book Antiqua" w:eastAsia="Book Antiqua" w:hAnsi="Book Antiqua" w:cs="Book Antiqua"/>
          <w:sz w:val="24"/>
          <w:szCs w:val="24"/>
        </w:rPr>
        <w:t xml:space="preserve"> (hereinafter referred to as “</w:t>
      </w:r>
      <w:r>
        <w:rPr>
          <w:rFonts w:ascii="Book Antiqua" w:eastAsia="Book Antiqua" w:hAnsi="Book Antiqua" w:cs="Book Antiqua"/>
          <w:sz w:val="24"/>
          <w:szCs w:val="24"/>
        </w:rPr>
        <w:t>SLDC</w:t>
      </w:r>
      <w:r w:rsidR="006F4A70" w:rsidRPr="00CD5BBB">
        <w:rPr>
          <w:rFonts w:ascii="Book Antiqua" w:eastAsia="Book Antiqua" w:hAnsi="Book Antiqua" w:cs="Book Antiqua"/>
          <w:sz w:val="24"/>
          <w:szCs w:val="24"/>
        </w:rPr>
        <w:t>” or ‘’Petitioner”</w:t>
      </w:r>
      <w:r w:rsidR="00AF62E4">
        <w:rPr>
          <w:rFonts w:ascii="Book Antiqua" w:eastAsia="Book Antiqua" w:hAnsi="Book Antiqua" w:cs="Book Antiqua"/>
          <w:sz w:val="24"/>
          <w:szCs w:val="24"/>
        </w:rPr>
        <w:t xml:space="preserve"> </w:t>
      </w:r>
      <w:r w:rsidR="006F4A70" w:rsidRPr="00CD5BBB">
        <w:rPr>
          <w:rFonts w:ascii="Book Antiqua" w:eastAsia="Book Antiqua" w:hAnsi="Book Antiqua" w:cs="Book Antiqua"/>
          <w:sz w:val="24"/>
          <w:szCs w:val="24"/>
        </w:rPr>
        <w:t>which shall mean for the purpose of this Petition, the Licensee), having its registered</w:t>
      </w:r>
      <w:r w:rsidR="00AF62E4">
        <w:rPr>
          <w:rFonts w:ascii="Book Antiqua" w:eastAsia="Book Antiqua" w:hAnsi="Book Antiqua" w:cs="Book Antiqua"/>
          <w:sz w:val="24"/>
          <w:szCs w:val="24"/>
        </w:rPr>
        <w:t xml:space="preserve"> </w:t>
      </w:r>
      <w:r w:rsidR="003C00A5">
        <w:rPr>
          <w:rFonts w:ascii="Book Antiqua" w:eastAsia="Book Antiqua" w:hAnsi="Book Antiqua" w:cs="Book Antiqua"/>
          <w:sz w:val="24"/>
          <w:szCs w:val="24"/>
        </w:rPr>
        <w:t>office at 4</w:t>
      </w:r>
      <w:r w:rsidR="006F4A70" w:rsidRPr="00CD5BBB">
        <w:rPr>
          <w:rFonts w:ascii="Book Antiqua" w:eastAsia="Book Antiqua" w:hAnsi="Book Antiqua" w:cs="Book Antiqua"/>
          <w:sz w:val="24"/>
          <w:szCs w:val="24"/>
        </w:rPr>
        <w:t xml:space="preserve">th Floor, </w:t>
      </w:r>
      <w:proofErr w:type="spellStart"/>
      <w:r w:rsidR="006F4A70" w:rsidRPr="00CD5BBB">
        <w:rPr>
          <w:rFonts w:ascii="Book Antiqua" w:eastAsia="Book Antiqua" w:hAnsi="Book Antiqua" w:cs="Book Antiqua"/>
          <w:sz w:val="24"/>
          <w:szCs w:val="24"/>
        </w:rPr>
        <w:t>Vidyut</w:t>
      </w:r>
      <w:proofErr w:type="spellEnd"/>
      <w:r w:rsidR="006F4A70" w:rsidRPr="00CD5BBB">
        <w:rPr>
          <w:rFonts w:ascii="Book Antiqua" w:eastAsia="Book Antiqua" w:hAnsi="Book Antiqua" w:cs="Book Antiqua"/>
          <w:sz w:val="24"/>
          <w:szCs w:val="24"/>
        </w:rPr>
        <w:t xml:space="preserve"> </w:t>
      </w:r>
      <w:proofErr w:type="spellStart"/>
      <w:r w:rsidR="006F4A70" w:rsidRPr="00CD5BBB">
        <w:rPr>
          <w:rFonts w:ascii="Book Antiqua" w:eastAsia="Book Antiqua" w:hAnsi="Book Antiqua" w:cs="Book Antiqua"/>
          <w:sz w:val="24"/>
          <w:szCs w:val="24"/>
        </w:rPr>
        <w:t>Bhawan</w:t>
      </w:r>
      <w:proofErr w:type="spellEnd"/>
      <w:r w:rsidR="006F4A70" w:rsidRPr="00CD5BBB">
        <w:rPr>
          <w:rFonts w:ascii="Book Antiqua" w:eastAsia="Book Antiqua" w:hAnsi="Book Antiqua" w:cs="Book Antiqua"/>
          <w:sz w:val="24"/>
          <w:szCs w:val="24"/>
        </w:rPr>
        <w:t>, Bailey Road, Patna - 800021.</w:t>
      </w:r>
    </w:p>
    <w:p w:rsidR="006F4A70" w:rsidRDefault="006F4A70" w:rsidP="006F4A70">
      <w:pPr>
        <w:spacing w:line="200" w:lineRule="exact"/>
        <w:rPr>
          <w:sz w:val="20"/>
          <w:szCs w:val="20"/>
        </w:rPr>
      </w:pPr>
    </w:p>
    <w:p w:rsidR="006F4A70" w:rsidRDefault="006F4A70" w:rsidP="006F4A70">
      <w:pPr>
        <w:spacing w:line="204" w:lineRule="exact"/>
        <w:rPr>
          <w:sz w:val="20"/>
          <w:szCs w:val="20"/>
        </w:rPr>
      </w:pPr>
    </w:p>
    <w:p w:rsidR="006F4A70" w:rsidRPr="008D2A88" w:rsidRDefault="006F4A70" w:rsidP="008D2A88">
      <w:pPr>
        <w:spacing w:line="360" w:lineRule="auto"/>
        <w:rPr>
          <w:rFonts w:ascii="Book Antiqua" w:hAnsi="Book Antiqua"/>
          <w:sz w:val="24"/>
          <w:szCs w:val="24"/>
        </w:rPr>
      </w:pPr>
      <w:r w:rsidRPr="008D2A88">
        <w:rPr>
          <w:rFonts w:ascii="Book Antiqua" w:eastAsia="Book Antiqua" w:hAnsi="Book Antiqua" w:cs="Book Antiqua"/>
          <w:sz w:val="24"/>
          <w:szCs w:val="24"/>
        </w:rPr>
        <w:t>The Petitioner respectfully submits as under:</w:t>
      </w:r>
    </w:p>
    <w:p w:rsidR="006F4A70" w:rsidRPr="008D2A88" w:rsidRDefault="006F4A70" w:rsidP="008D2A88">
      <w:pPr>
        <w:spacing w:line="360" w:lineRule="auto"/>
        <w:rPr>
          <w:rFonts w:ascii="Book Antiqua" w:hAnsi="Book Antiqua"/>
          <w:sz w:val="24"/>
          <w:szCs w:val="24"/>
        </w:rPr>
      </w:pPr>
    </w:p>
    <w:p w:rsidR="006F4A70" w:rsidRPr="008D2A88" w:rsidRDefault="007645A8" w:rsidP="008D2A88">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8D2A88">
        <w:rPr>
          <w:rFonts w:ascii="Book Antiqua" w:eastAsia="Book Antiqua" w:hAnsi="Book Antiqua" w:cs="Book Antiqua"/>
          <w:sz w:val="24"/>
          <w:szCs w:val="24"/>
        </w:rPr>
        <w:t>The petitioner is a statutory body set up under Section 31 of the Electricity Act, 2003</w:t>
      </w:r>
      <w:r w:rsidR="00AE1917" w:rsidRPr="008D2A88">
        <w:rPr>
          <w:rFonts w:ascii="Book Antiqua" w:eastAsia="Book Antiqua" w:hAnsi="Book Antiqua" w:cs="Book Antiqua"/>
          <w:sz w:val="24"/>
          <w:szCs w:val="24"/>
        </w:rPr>
        <w:t xml:space="preserve"> and performs the functions specified under Section 32 of the Electricity Act, 2003.  The working/ functions of the SLDC are governed by the Electricity Act 2003, Regulations</w:t>
      </w:r>
      <w:r w:rsidR="001F7C36" w:rsidRPr="008D2A88">
        <w:rPr>
          <w:rFonts w:ascii="Book Antiqua" w:eastAsia="Book Antiqua" w:hAnsi="Book Antiqua" w:cs="Book Antiqua"/>
          <w:sz w:val="24"/>
          <w:szCs w:val="24"/>
        </w:rPr>
        <w:t>/ Directions</w:t>
      </w:r>
      <w:r w:rsidR="00AE1917" w:rsidRPr="008D2A88">
        <w:rPr>
          <w:rFonts w:ascii="Book Antiqua" w:eastAsia="Book Antiqua" w:hAnsi="Book Antiqua" w:cs="Book Antiqua"/>
          <w:sz w:val="24"/>
          <w:szCs w:val="24"/>
        </w:rPr>
        <w:t xml:space="preserve"> of </w:t>
      </w:r>
      <w:r w:rsidR="001F7C36" w:rsidRPr="008D2A88">
        <w:rPr>
          <w:rFonts w:ascii="Book Antiqua" w:eastAsia="Book Antiqua" w:hAnsi="Book Antiqua" w:cs="Book Antiqua"/>
          <w:sz w:val="24"/>
          <w:szCs w:val="24"/>
        </w:rPr>
        <w:t>Appropriate Government/</w:t>
      </w:r>
      <w:r w:rsidR="00AE1917" w:rsidRPr="008D2A88">
        <w:rPr>
          <w:rFonts w:ascii="Book Antiqua" w:eastAsia="Book Antiqua" w:hAnsi="Book Antiqua" w:cs="Book Antiqua"/>
          <w:sz w:val="24"/>
          <w:szCs w:val="24"/>
        </w:rPr>
        <w:t xml:space="preserve">CERC/ BERC as amended from time to time. </w:t>
      </w:r>
    </w:p>
    <w:p w:rsidR="00AE1917" w:rsidRPr="008D2A88" w:rsidRDefault="00AE1917" w:rsidP="008D2A88">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8D2A88">
        <w:rPr>
          <w:rFonts w:ascii="Book Antiqua" w:eastAsia="Book Antiqua" w:hAnsi="Book Antiqua" w:cs="Book Antiqua"/>
          <w:sz w:val="24"/>
          <w:szCs w:val="24"/>
        </w:rPr>
        <w:t xml:space="preserve">Pursuant to Section 5.1 of Bihar Electricity Regulatory Commission (Multiyear Transmission Tariff and SLDC Charges) Regulations 2018, SLDC is filing the Business Plan for Control Period FY 2019-20 to FY 2021-22 </w:t>
      </w:r>
      <w:r w:rsidRPr="008D2A88">
        <w:rPr>
          <w:rFonts w:ascii="Book Antiqua" w:hAnsi="Book Antiqua"/>
          <w:sz w:val="24"/>
          <w:szCs w:val="24"/>
        </w:rPr>
        <w:t xml:space="preserve">as per procedures outlined in the governing regulations thereof. </w:t>
      </w:r>
    </w:p>
    <w:p w:rsidR="00AF62E4" w:rsidRPr="00E6252F" w:rsidRDefault="0074080E"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lastRenderedPageBreak/>
        <w:t xml:space="preserve">The Multi-year Tariff (MYT) petition for control period FY 2013-14 to FY 2015-16 was filed on 14.11.2012 by BSPHCL on behalf of all companies and accordingly 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had issued common order for all entities (tariff order dated March 15, 2013). </w:t>
      </w:r>
    </w:p>
    <w:p w:rsidR="00AF62E4" w:rsidRPr="00E6252F" w:rsidRDefault="0074080E"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 xml:space="preserve">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in the MYT Order dated 21 March, 2016, had directed SLDC to file separate Petition for Determination of Aggregate Revenue Requirement. </w:t>
      </w:r>
    </w:p>
    <w:p w:rsidR="00AF62E4" w:rsidRPr="00E6252F" w:rsidRDefault="0074080E"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 xml:space="preserve">In compliance of the BERC Regulations and Directives, BSPTCL for the first time filed separate petition for ARR of FY 2017-18 for SLDC function on 30.11.2016 and 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had issued Order on the same on March 9, 2017. </w:t>
      </w:r>
    </w:p>
    <w:p w:rsidR="00AF62E4" w:rsidRPr="00E6252F" w:rsidRDefault="0074080E"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In compliance of the BERC Regulations and Directives, BSPTCL for the second time filed separate petition for ARR of FY 2018-19 for SLDC function on 15</w:t>
      </w:r>
      <w:r w:rsidR="00311116" w:rsidRPr="00E6252F">
        <w:rPr>
          <w:rFonts w:ascii="Book Antiqua" w:eastAsia="Book Antiqua" w:hAnsi="Book Antiqua" w:cs="Book Antiqua"/>
          <w:sz w:val="24"/>
          <w:szCs w:val="24"/>
        </w:rPr>
        <w:t>.11.2017</w:t>
      </w:r>
      <w:r w:rsidRPr="00E6252F">
        <w:rPr>
          <w:rFonts w:ascii="Book Antiqua" w:eastAsia="Book Antiqua" w:hAnsi="Book Antiqua" w:cs="Book Antiqua"/>
          <w:sz w:val="24"/>
          <w:szCs w:val="24"/>
        </w:rPr>
        <w:t xml:space="preserve"> and 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had i</w:t>
      </w:r>
      <w:r w:rsidR="00311116" w:rsidRPr="00E6252F">
        <w:rPr>
          <w:rFonts w:ascii="Book Antiqua" w:eastAsia="Book Antiqua" w:hAnsi="Book Antiqua" w:cs="Book Antiqua"/>
          <w:sz w:val="24"/>
          <w:szCs w:val="24"/>
        </w:rPr>
        <w:t>ssued Order on the same on March 7, 2018</w:t>
      </w:r>
      <w:r w:rsidRPr="00E6252F">
        <w:rPr>
          <w:rFonts w:ascii="Book Antiqua" w:eastAsia="Book Antiqua" w:hAnsi="Book Antiqua" w:cs="Book Antiqua"/>
          <w:sz w:val="24"/>
          <w:szCs w:val="24"/>
        </w:rPr>
        <w:t>.</w:t>
      </w:r>
    </w:p>
    <w:p w:rsidR="00AF62E4" w:rsidRPr="00E6252F" w:rsidRDefault="00311116"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SLDC</w:t>
      </w:r>
      <w:r w:rsidR="006F4A70" w:rsidRPr="00E6252F">
        <w:rPr>
          <w:rFonts w:ascii="Book Antiqua" w:eastAsia="Book Antiqua" w:hAnsi="Book Antiqua" w:cs="Book Antiqua"/>
          <w:sz w:val="24"/>
          <w:szCs w:val="24"/>
        </w:rPr>
        <w:t>, for the first time is filing its Business Plan for Control Period FY 2019-20 to FY 2021-22.in accordance with Section 5.1 of Bihar Electricity Regulatory Commission (Multiyear Transmission Tariff and SLDC Charges) Regulations 2018 and Bihar Electricity Regulatory Commission (Procedure for filing Capital investment And Capitalisation plan) Regulations, 2018.</w:t>
      </w:r>
    </w:p>
    <w:p w:rsidR="00AF62E4" w:rsidRPr="00E6252F" w:rsidRDefault="006F4A70"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iCs/>
          <w:sz w:val="24"/>
          <w:szCs w:val="24"/>
        </w:rPr>
        <w:t>As per the MYT Regulations, Business Plan sh</w:t>
      </w:r>
      <w:r w:rsidR="00CF7858" w:rsidRPr="00E6252F">
        <w:rPr>
          <w:rFonts w:ascii="Book Antiqua" w:eastAsia="Book Antiqua" w:hAnsi="Book Antiqua" w:cs="Book Antiqua"/>
          <w:iCs/>
          <w:sz w:val="24"/>
          <w:szCs w:val="24"/>
        </w:rPr>
        <w:t>all</w:t>
      </w:r>
      <w:r w:rsidRPr="00E6252F">
        <w:rPr>
          <w:rFonts w:ascii="Book Antiqua" w:eastAsia="Book Antiqua" w:hAnsi="Book Antiqua" w:cs="Book Antiqua"/>
          <w:iCs/>
          <w:sz w:val="24"/>
          <w:szCs w:val="24"/>
        </w:rPr>
        <w:t xml:space="preserve"> comprise </w:t>
      </w:r>
      <w:r w:rsidR="00CF7858" w:rsidRPr="00E6252F">
        <w:rPr>
          <w:rFonts w:ascii="Book Antiqua" w:eastAsia="Book Antiqua" w:hAnsi="Book Antiqua" w:cs="Book Antiqua"/>
          <w:iCs/>
          <w:sz w:val="24"/>
          <w:szCs w:val="24"/>
        </w:rPr>
        <w:t>assessment of</w:t>
      </w:r>
      <w:r w:rsidRPr="00E6252F">
        <w:rPr>
          <w:rFonts w:ascii="Book Antiqua" w:eastAsia="Book Antiqua" w:hAnsi="Book Antiqua" w:cs="Book Antiqua"/>
          <w:iCs/>
          <w:sz w:val="24"/>
          <w:szCs w:val="24"/>
        </w:rPr>
        <w:t xml:space="preserve"> infrastructure requirement. </w:t>
      </w:r>
    </w:p>
    <w:p w:rsidR="00AF62E4" w:rsidRPr="00E6252F" w:rsidRDefault="006F4A70"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 xml:space="preserve">This instant Petition is being filed before 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for approval of its Business Plan for the control period FY 2019-20 to FY 2021-22.</w:t>
      </w:r>
    </w:p>
    <w:p w:rsidR="00AF62E4" w:rsidRPr="00E6252F" w:rsidRDefault="006F4A70"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 xml:space="preserve">This Petition has been prepared in accordance with the directions under Sec </w:t>
      </w:r>
      <w:proofErr w:type="gramStart"/>
      <w:r w:rsidR="00CF7858" w:rsidRPr="00E6252F">
        <w:rPr>
          <w:rFonts w:ascii="Book Antiqua" w:eastAsia="Book Antiqua" w:hAnsi="Book Antiqua" w:cs="Book Antiqua"/>
          <w:sz w:val="24"/>
          <w:szCs w:val="24"/>
        </w:rPr>
        <w:t xml:space="preserve">5 </w:t>
      </w:r>
      <w:r w:rsidRPr="00E6252F">
        <w:rPr>
          <w:rFonts w:ascii="Book Antiqua" w:eastAsia="Book Antiqua" w:hAnsi="Book Antiqua" w:cs="Book Antiqua"/>
          <w:sz w:val="24"/>
          <w:szCs w:val="24"/>
        </w:rPr>
        <w:t xml:space="preserve"> of</w:t>
      </w:r>
      <w:proofErr w:type="gramEnd"/>
      <w:r w:rsidRPr="00E6252F">
        <w:rPr>
          <w:rFonts w:ascii="Book Antiqua" w:eastAsia="Book Antiqua" w:hAnsi="Book Antiqua" w:cs="Book Antiqua"/>
          <w:sz w:val="24"/>
          <w:szCs w:val="24"/>
        </w:rPr>
        <w:t xml:space="preserve"> Bihar Electricity Regulatory Commission (Multiyear Transmission Tariff and SLDC Charges) Regulations, 2018. </w:t>
      </w:r>
      <w:r w:rsidRPr="00E6252F">
        <w:rPr>
          <w:rFonts w:ascii="Book Antiqua" w:eastAsia="Book Antiqua" w:hAnsi="Book Antiqua" w:cs="Book Antiqua"/>
          <w:iCs/>
          <w:sz w:val="24"/>
          <w:szCs w:val="24"/>
        </w:rPr>
        <w:t>Computation of Aggregate Revenue Requirement (ARR) will be based on the Business Plan</w:t>
      </w:r>
      <w:r w:rsidRPr="00E6252F">
        <w:rPr>
          <w:rFonts w:ascii="Book Antiqua" w:eastAsia="Book Antiqua" w:hAnsi="Book Antiqua" w:cs="Book Antiqua"/>
          <w:i/>
          <w:iCs/>
          <w:sz w:val="24"/>
          <w:szCs w:val="24"/>
        </w:rPr>
        <w:t>.</w:t>
      </w:r>
    </w:p>
    <w:p w:rsidR="006F4A70" w:rsidRPr="00E6252F" w:rsidRDefault="006F4A70" w:rsidP="00E6252F">
      <w:pPr>
        <w:numPr>
          <w:ilvl w:val="0"/>
          <w:numId w:val="1"/>
        </w:numPr>
        <w:tabs>
          <w:tab w:val="left" w:pos="500"/>
        </w:tabs>
        <w:spacing w:line="360" w:lineRule="auto"/>
        <w:ind w:left="500" w:right="126" w:hanging="360"/>
        <w:jc w:val="both"/>
        <w:rPr>
          <w:rFonts w:ascii="Book Antiqua" w:eastAsia="Book Antiqua" w:hAnsi="Book Antiqua" w:cs="Book Antiqua"/>
          <w:sz w:val="24"/>
          <w:szCs w:val="24"/>
        </w:rPr>
      </w:pPr>
      <w:r w:rsidRPr="00E6252F">
        <w:rPr>
          <w:rFonts w:ascii="Book Antiqua" w:eastAsia="Book Antiqua" w:hAnsi="Book Antiqua" w:cs="Book Antiqua"/>
          <w:sz w:val="24"/>
          <w:szCs w:val="24"/>
        </w:rPr>
        <w:t xml:space="preserve">As part of this petition, </w:t>
      </w:r>
      <w:r w:rsidR="00CF7858" w:rsidRPr="00E6252F">
        <w:rPr>
          <w:rFonts w:ascii="Book Antiqua" w:eastAsia="Book Antiqua" w:hAnsi="Book Antiqua" w:cs="Book Antiqua"/>
          <w:sz w:val="24"/>
          <w:szCs w:val="24"/>
        </w:rPr>
        <w:t>SLDC</w:t>
      </w:r>
      <w:r w:rsidRPr="00E6252F">
        <w:rPr>
          <w:rFonts w:ascii="Book Antiqua" w:eastAsia="Book Antiqua" w:hAnsi="Book Antiqua" w:cs="Book Antiqua"/>
          <w:sz w:val="24"/>
          <w:szCs w:val="24"/>
        </w:rPr>
        <w:t xml:space="preserve"> is submitting the relevant data and information to the extent applicable and would make available any further information/additional data as may be required by the </w:t>
      </w:r>
      <w:proofErr w:type="spellStart"/>
      <w:r w:rsidRPr="00E6252F">
        <w:rPr>
          <w:rFonts w:ascii="Book Antiqua" w:eastAsia="Book Antiqua" w:hAnsi="Book Antiqua" w:cs="Book Antiqua"/>
          <w:sz w:val="24"/>
          <w:szCs w:val="24"/>
        </w:rPr>
        <w:t>Hon’ble</w:t>
      </w:r>
      <w:proofErr w:type="spellEnd"/>
      <w:r w:rsidRPr="00E6252F">
        <w:rPr>
          <w:rFonts w:ascii="Book Antiqua" w:eastAsia="Book Antiqua" w:hAnsi="Book Antiqua" w:cs="Book Antiqua"/>
          <w:sz w:val="24"/>
          <w:szCs w:val="24"/>
        </w:rPr>
        <w:t xml:space="preserve"> Commission during the course of the proceedings.</w:t>
      </w:r>
    </w:p>
    <w:p w:rsidR="006F4A70" w:rsidRDefault="006F4A70" w:rsidP="006F4A70">
      <w:pPr>
        <w:spacing w:line="200" w:lineRule="exact"/>
        <w:rPr>
          <w:sz w:val="20"/>
          <w:szCs w:val="20"/>
        </w:rPr>
      </w:pPr>
    </w:p>
    <w:p w:rsidR="006F4A70" w:rsidRDefault="006F4A70" w:rsidP="006F4A70">
      <w:pPr>
        <w:rPr>
          <w:rFonts w:ascii="Book Antiqua" w:eastAsia="Book Antiqua" w:hAnsi="Book Antiqua" w:cs="Book Antiqua"/>
          <w:b/>
          <w:bCs/>
          <w:sz w:val="24"/>
          <w:szCs w:val="24"/>
          <w:u w:val="single"/>
        </w:rPr>
      </w:pPr>
    </w:p>
    <w:p w:rsidR="008D2A88" w:rsidRDefault="008D2A88" w:rsidP="006F4A70">
      <w:pPr>
        <w:rPr>
          <w:rFonts w:ascii="Book Antiqua" w:eastAsia="Book Antiqua" w:hAnsi="Book Antiqua" w:cs="Book Antiqua"/>
          <w:b/>
          <w:bCs/>
          <w:sz w:val="24"/>
          <w:szCs w:val="24"/>
          <w:u w:val="single"/>
        </w:rPr>
      </w:pPr>
    </w:p>
    <w:p w:rsidR="006F4A70" w:rsidRDefault="006F4A70" w:rsidP="006F4A70">
      <w:pPr>
        <w:rPr>
          <w:sz w:val="20"/>
          <w:szCs w:val="20"/>
        </w:rPr>
      </w:pPr>
      <w:r>
        <w:rPr>
          <w:rFonts w:ascii="Book Antiqua" w:eastAsia="Book Antiqua" w:hAnsi="Book Antiqua" w:cs="Book Antiqua"/>
          <w:b/>
          <w:bCs/>
          <w:sz w:val="24"/>
          <w:szCs w:val="24"/>
          <w:u w:val="single"/>
        </w:rPr>
        <w:t>Prayers to the Commission:</w:t>
      </w:r>
    </w:p>
    <w:p w:rsidR="006F4A70" w:rsidRDefault="006F4A70" w:rsidP="006F4A70">
      <w:pPr>
        <w:spacing w:line="200" w:lineRule="exact"/>
        <w:rPr>
          <w:sz w:val="20"/>
          <w:szCs w:val="20"/>
        </w:rPr>
      </w:pPr>
    </w:p>
    <w:p w:rsidR="006F4A70" w:rsidRDefault="006F4A70" w:rsidP="006F4A70">
      <w:pPr>
        <w:spacing w:line="391" w:lineRule="exact"/>
        <w:rPr>
          <w:sz w:val="20"/>
          <w:szCs w:val="20"/>
        </w:rPr>
      </w:pPr>
    </w:p>
    <w:p w:rsidR="006F4A70" w:rsidRDefault="006F4A70" w:rsidP="006F4A70">
      <w:pPr>
        <w:ind w:left="140"/>
        <w:rPr>
          <w:sz w:val="20"/>
          <w:szCs w:val="20"/>
        </w:rPr>
      </w:pPr>
      <w:r>
        <w:rPr>
          <w:rFonts w:ascii="Book Antiqua" w:eastAsia="Book Antiqua" w:hAnsi="Book Antiqua" w:cs="Book Antiqua"/>
          <w:sz w:val="24"/>
          <w:szCs w:val="24"/>
        </w:rPr>
        <w:t xml:space="preserve">The Petitioner respectfully prays that the </w:t>
      </w:r>
      <w:proofErr w:type="spellStart"/>
      <w:r>
        <w:rPr>
          <w:rFonts w:ascii="Book Antiqua" w:eastAsia="Book Antiqua" w:hAnsi="Book Antiqua" w:cs="Book Antiqua"/>
          <w:sz w:val="24"/>
          <w:szCs w:val="24"/>
        </w:rPr>
        <w:t>Hon’ble</w:t>
      </w:r>
      <w:proofErr w:type="spellEnd"/>
      <w:r>
        <w:rPr>
          <w:rFonts w:ascii="Book Antiqua" w:eastAsia="Book Antiqua" w:hAnsi="Book Antiqua" w:cs="Book Antiqua"/>
          <w:sz w:val="24"/>
          <w:szCs w:val="24"/>
        </w:rPr>
        <w:t xml:space="preserve"> Commission may:</w:t>
      </w:r>
    </w:p>
    <w:p w:rsidR="006F4A70" w:rsidRDefault="006F4A70" w:rsidP="006F4A70">
      <w:pPr>
        <w:spacing w:line="200" w:lineRule="exact"/>
        <w:rPr>
          <w:sz w:val="20"/>
          <w:szCs w:val="20"/>
        </w:rPr>
      </w:pPr>
    </w:p>
    <w:p w:rsidR="006F4A70" w:rsidRDefault="006F4A70" w:rsidP="006F4A70">
      <w:pPr>
        <w:spacing w:line="397" w:lineRule="exact"/>
        <w:rPr>
          <w:sz w:val="20"/>
          <w:szCs w:val="20"/>
        </w:rPr>
      </w:pPr>
    </w:p>
    <w:p w:rsidR="00AF62E4" w:rsidRPr="00AF62E4" w:rsidRDefault="006F4A70" w:rsidP="00AF62E4">
      <w:pPr>
        <w:pStyle w:val="ListParagraph"/>
        <w:numPr>
          <w:ilvl w:val="0"/>
          <w:numId w:val="2"/>
        </w:numPr>
        <w:tabs>
          <w:tab w:val="left" w:pos="1080"/>
        </w:tabs>
        <w:jc w:val="both"/>
        <w:rPr>
          <w:sz w:val="20"/>
        </w:rPr>
      </w:pPr>
      <w:r w:rsidRPr="00AF62E4">
        <w:rPr>
          <w:rFonts w:ascii="Book Antiqua" w:eastAsia="Book Antiqua" w:hAnsi="Book Antiqua" w:cs="Book Antiqua"/>
          <w:sz w:val="24"/>
          <w:szCs w:val="24"/>
        </w:rPr>
        <w:t>Admit this Petition;</w:t>
      </w:r>
    </w:p>
    <w:p w:rsidR="00AF62E4" w:rsidRPr="00AF62E4" w:rsidRDefault="00AF62E4" w:rsidP="00AF62E4">
      <w:pPr>
        <w:pStyle w:val="ListParagraph"/>
        <w:tabs>
          <w:tab w:val="left" w:pos="1080"/>
        </w:tabs>
        <w:jc w:val="both"/>
        <w:rPr>
          <w:sz w:val="20"/>
        </w:rPr>
      </w:pPr>
    </w:p>
    <w:p w:rsidR="00AF62E4" w:rsidRPr="00AF62E4" w:rsidRDefault="00CF7858" w:rsidP="00AF62E4">
      <w:pPr>
        <w:pStyle w:val="ListParagraph"/>
        <w:numPr>
          <w:ilvl w:val="0"/>
          <w:numId w:val="2"/>
        </w:numPr>
        <w:tabs>
          <w:tab w:val="left" w:pos="1080"/>
        </w:tabs>
        <w:jc w:val="both"/>
        <w:rPr>
          <w:sz w:val="20"/>
        </w:rPr>
      </w:pPr>
      <w:r w:rsidRPr="00AF62E4">
        <w:rPr>
          <w:rFonts w:ascii="Book Antiqua" w:eastAsia="Book Antiqua" w:hAnsi="Book Antiqua" w:cs="Book Antiqua"/>
          <w:sz w:val="24"/>
          <w:szCs w:val="24"/>
        </w:rPr>
        <w:t xml:space="preserve">Examine the proposal submitted by the Petitioner in the enclosed Petition for a </w:t>
      </w:r>
      <w:r w:rsidR="00AF62E4" w:rsidRPr="00AF62E4">
        <w:rPr>
          <w:rFonts w:ascii="Book Antiqua" w:eastAsia="Book Antiqua" w:hAnsi="Book Antiqua" w:cs="Book Antiqua"/>
          <w:sz w:val="24"/>
          <w:szCs w:val="24"/>
        </w:rPr>
        <w:t>favorable</w:t>
      </w:r>
      <w:r w:rsidRPr="00AF62E4">
        <w:rPr>
          <w:rFonts w:ascii="Book Antiqua" w:eastAsia="Book Antiqua" w:hAnsi="Book Antiqua" w:cs="Book Antiqua"/>
          <w:sz w:val="24"/>
          <w:szCs w:val="24"/>
        </w:rPr>
        <w:t xml:space="preserve"> dispensation;</w:t>
      </w:r>
    </w:p>
    <w:p w:rsidR="00AF62E4" w:rsidRPr="00AF62E4" w:rsidRDefault="00AF62E4" w:rsidP="00AF62E4">
      <w:pPr>
        <w:pStyle w:val="ListParagraph"/>
        <w:jc w:val="both"/>
        <w:rPr>
          <w:rFonts w:ascii="Book Antiqua" w:eastAsia="Book Antiqua" w:hAnsi="Book Antiqua" w:cs="Book Antiqua"/>
          <w:sz w:val="23"/>
          <w:szCs w:val="23"/>
        </w:rPr>
      </w:pPr>
    </w:p>
    <w:p w:rsidR="00AF62E4" w:rsidRPr="00AF62E4" w:rsidRDefault="00CF7858" w:rsidP="00AF62E4">
      <w:pPr>
        <w:pStyle w:val="ListParagraph"/>
        <w:numPr>
          <w:ilvl w:val="0"/>
          <w:numId w:val="2"/>
        </w:numPr>
        <w:tabs>
          <w:tab w:val="left" w:pos="1080"/>
        </w:tabs>
        <w:jc w:val="both"/>
        <w:rPr>
          <w:sz w:val="20"/>
        </w:rPr>
      </w:pPr>
      <w:r w:rsidRPr="00AF62E4">
        <w:rPr>
          <w:rFonts w:ascii="Book Antiqua" w:eastAsia="Book Antiqua" w:hAnsi="Book Antiqua" w:cs="Book Antiqua"/>
          <w:sz w:val="23"/>
          <w:szCs w:val="23"/>
        </w:rPr>
        <w:t xml:space="preserve">Pass suitable orders with respect to the approval of Capital investments and </w:t>
      </w:r>
      <w:r w:rsidR="00AF62E4" w:rsidRPr="00AF62E4">
        <w:rPr>
          <w:rFonts w:ascii="Book Antiqua" w:eastAsia="Book Antiqua" w:hAnsi="Book Antiqua" w:cs="Book Antiqua"/>
          <w:sz w:val="23"/>
          <w:szCs w:val="23"/>
        </w:rPr>
        <w:t>capitalization</w:t>
      </w:r>
      <w:r w:rsidRPr="00AF62E4">
        <w:rPr>
          <w:rFonts w:ascii="Book Antiqua" w:eastAsia="Book Antiqua" w:hAnsi="Book Antiqua" w:cs="Book Antiqua"/>
          <w:sz w:val="23"/>
          <w:szCs w:val="23"/>
        </w:rPr>
        <w:t xml:space="preserve"> proposed during the Control Period FY 2019-20 to FY 2021-22</w:t>
      </w:r>
    </w:p>
    <w:p w:rsidR="00AF62E4" w:rsidRPr="00AF62E4" w:rsidRDefault="00AF62E4" w:rsidP="00AF62E4">
      <w:pPr>
        <w:pStyle w:val="ListParagraph"/>
        <w:jc w:val="both"/>
        <w:rPr>
          <w:rFonts w:ascii="Book Antiqua" w:eastAsia="Book Antiqua" w:hAnsi="Book Antiqua" w:cs="Book Antiqua"/>
          <w:sz w:val="24"/>
          <w:szCs w:val="24"/>
        </w:rPr>
      </w:pPr>
    </w:p>
    <w:p w:rsidR="00AF62E4" w:rsidRPr="00AF62E4" w:rsidRDefault="00CF7858" w:rsidP="00AF62E4">
      <w:pPr>
        <w:pStyle w:val="ListParagraph"/>
        <w:numPr>
          <w:ilvl w:val="0"/>
          <w:numId w:val="2"/>
        </w:numPr>
        <w:tabs>
          <w:tab w:val="left" w:pos="1080"/>
        </w:tabs>
        <w:jc w:val="both"/>
        <w:rPr>
          <w:sz w:val="20"/>
        </w:rPr>
      </w:pPr>
      <w:r w:rsidRPr="00AF62E4">
        <w:rPr>
          <w:rFonts w:ascii="Book Antiqua" w:eastAsia="Book Antiqua" w:hAnsi="Book Antiqua" w:cs="Book Antiqua"/>
          <w:sz w:val="24"/>
          <w:szCs w:val="24"/>
        </w:rPr>
        <w:t>Pass suitable orders with respect to the approval of other related expenses as forecasted in the business plan for operating the transmission system for Control Period FY 2019-20 to FY 2021-22.</w:t>
      </w:r>
    </w:p>
    <w:p w:rsidR="00AF62E4" w:rsidRPr="00AF62E4" w:rsidRDefault="00AF62E4" w:rsidP="00AF62E4">
      <w:pPr>
        <w:pStyle w:val="ListParagraph"/>
        <w:jc w:val="both"/>
        <w:rPr>
          <w:rFonts w:ascii="Book Antiqua" w:eastAsia="Book Antiqua" w:hAnsi="Book Antiqua" w:cs="Book Antiqua"/>
          <w:sz w:val="24"/>
          <w:szCs w:val="24"/>
        </w:rPr>
      </w:pPr>
    </w:p>
    <w:p w:rsidR="00AF62E4" w:rsidRPr="00AF62E4" w:rsidRDefault="00CF7858" w:rsidP="00AF62E4">
      <w:pPr>
        <w:pStyle w:val="ListParagraph"/>
        <w:numPr>
          <w:ilvl w:val="0"/>
          <w:numId w:val="2"/>
        </w:numPr>
        <w:tabs>
          <w:tab w:val="left" w:pos="1080"/>
        </w:tabs>
        <w:jc w:val="both"/>
        <w:rPr>
          <w:sz w:val="20"/>
        </w:rPr>
      </w:pPr>
      <w:r w:rsidRPr="00AF62E4">
        <w:rPr>
          <w:rFonts w:ascii="Book Antiqua" w:eastAsia="Book Antiqua" w:hAnsi="Book Antiqua" w:cs="Book Antiqua"/>
          <w:sz w:val="24"/>
          <w:szCs w:val="24"/>
        </w:rPr>
        <w:t xml:space="preserve">Condone any inadvertent omissions, errors, short comings and permit </w:t>
      </w:r>
      <w:r w:rsidR="00005E5A">
        <w:rPr>
          <w:rFonts w:ascii="Book Antiqua" w:eastAsia="Book Antiqua" w:hAnsi="Book Antiqua" w:cs="Book Antiqua"/>
          <w:sz w:val="24"/>
          <w:szCs w:val="24"/>
        </w:rPr>
        <w:t>SLDC</w:t>
      </w:r>
      <w:r w:rsidRPr="00AF62E4">
        <w:rPr>
          <w:rFonts w:ascii="Book Antiqua" w:eastAsia="Book Antiqua" w:hAnsi="Book Antiqua" w:cs="Book Antiqua"/>
          <w:sz w:val="24"/>
          <w:szCs w:val="24"/>
        </w:rPr>
        <w:t xml:space="preserve"> to add/ change/ modify/ alter this filing and make further submissions as may be required at a future date; and</w:t>
      </w:r>
    </w:p>
    <w:p w:rsidR="00AF62E4" w:rsidRPr="00AF62E4" w:rsidRDefault="00AF62E4" w:rsidP="00AF62E4">
      <w:pPr>
        <w:pStyle w:val="ListParagraph"/>
        <w:jc w:val="both"/>
        <w:rPr>
          <w:rFonts w:ascii="Book Antiqua" w:eastAsia="Book Antiqua" w:hAnsi="Book Antiqua" w:cs="Book Antiqua"/>
          <w:sz w:val="24"/>
          <w:szCs w:val="24"/>
        </w:rPr>
      </w:pPr>
    </w:p>
    <w:p w:rsidR="00CF7858" w:rsidRPr="00AF62E4" w:rsidRDefault="00CF7858" w:rsidP="00AF62E4">
      <w:pPr>
        <w:pStyle w:val="ListParagraph"/>
        <w:numPr>
          <w:ilvl w:val="0"/>
          <w:numId w:val="2"/>
        </w:numPr>
        <w:tabs>
          <w:tab w:val="left" w:pos="1080"/>
        </w:tabs>
        <w:jc w:val="both"/>
        <w:rPr>
          <w:sz w:val="20"/>
        </w:rPr>
      </w:pPr>
      <w:r w:rsidRPr="00AF62E4">
        <w:rPr>
          <w:rFonts w:ascii="Book Antiqua" w:eastAsia="Book Antiqua" w:hAnsi="Book Antiqua" w:cs="Book Antiqua"/>
          <w:sz w:val="24"/>
          <w:szCs w:val="24"/>
        </w:rPr>
        <w:t xml:space="preserve">Pass such Order as the </w:t>
      </w:r>
      <w:proofErr w:type="spellStart"/>
      <w:r w:rsidRPr="00AF62E4">
        <w:rPr>
          <w:rFonts w:ascii="Book Antiqua" w:eastAsia="Book Antiqua" w:hAnsi="Book Antiqua" w:cs="Book Antiqua"/>
          <w:sz w:val="24"/>
          <w:szCs w:val="24"/>
        </w:rPr>
        <w:t>Hon’ble</w:t>
      </w:r>
      <w:proofErr w:type="spellEnd"/>
      <w:r w:rsidRPr="00AF62E4">
        <w:rPr>
          <w:rFonts w:ascii="Book Antiqua" w:eastAsia="Book Antiqua" w:hAnsi="Book Antiqua" w:cs="Book Antiqua"/>
          <w:sz w:val="24"/>
          <w:szCs w:val="24"/>
        </w:rPr>
        <w:t xml:space="preserve"> Commission may deem fit and appropriate keeping in view the facts and circumstances of the case.</w:t>
      </w:r>
    </w:p>
    <w:p w:rsidR="00CF7858" w:rsidRDefault="00CF7858" w:rsidP="00AF62E4">
      <w:pPr>
        <w:spacing w:line="200" w:lineRule="exact"/>
        <w:jc w:val="both"/>
        <w:rPr>
          <w:sz w:val="20"/>
          <w:szCs w:val="20"/>
        </w:rPr>
      </w:pPr>
    </w:p>
    <w:p w:rsidR="00CF7858" w:rsidRDefault="00CF7858" w:rsidP="00AF62E4">
      <w:pPr>
        <w:spacing w:line="260" w:lineRule="exact"/>
        <w:jc w:val="both"/>
        <w:rPr>
          <w:sz w:val="20"/>
          <w:szCs w:val="20"/>
        </w:rPr>
      </w:pPr>
    </w:p>
    <w:p w:rsidR="00CF7858" w:rsidRDefault="00CF7858" w:rsidP="00AF62E4">
      <w:pPr>
        <w:jc w:val="both"/>
        <w:rPr>
          <w:sz w:val="20"/>
          <w:szCs w:val="20"/>
        </w:rPr>
      </w:pPr>
      <w:r>
        <w:rPr>
          <w:rFonts w:ascii="Book Antiqua" w:eastAsia="Book Antiqua" w:hAnsi="Book Antiqua" w:cs="Book Antiqua"/>
          <w:sz w:val="23"/>
          <w:szCs w:val="23"/>
        </w:rPr>
        <w:t>Declaration that the subject matter of the petition has not been raised by the petitioner</w:t>
      </w:r>
    </w:p>
    <w:p w:rsidR="00CF7858" w:rsidRDefault="00CF7858" w:rsidP="00AF62E4">
      <w:pPr>
        <w:spacing w:line="150" w:lineRule="exact"/>
        <w:jc w:val="both"/>
        <w:rPr>
          <w:sz w:val="20"/>
          <w:szCs w:val="20"/>
        </w:rPr>
      </w:pPr>
    </w:p>
    <w:p w:rsidR="00CF7858" w:rsidRDefault="00CF7858" w:rsidP="00AF62E4">
      <w:pPr>
        <w:jc w:val="both"/>
        <w:rPr>
          <w:sz w:val="20"/>
          <w:szCs w:val="20"/>
        </w:rPr>
      </w:pPr>
      <w:proofErr w:type="gramStart"/>
      <w:r>
        <w:rPr>
          <w:rFonts w:ascii="Book Antiqua" w:eastAsia="Book Antiqua" w:hAnsi="Book Antiqua" w:cs="Book Antiqua"/>
          <w:sz w:val="24"/>
          <w:szCs w:val="24"/>
        </w:rPr>
        <w:t>before</w:t>
      </w:r>
      <w:proofErr w:type="gramEnd"/>
      <w:r>
        <w:rPr>
          <w:rFonts w:ascii="Book Antiqua" w:eastAsia="Book Antiqua" w:hAnsi="Book Antiqua" w:cs="Book Antiqua"/>
          <w:sz w:val="24"/>
          <w:szCs w:val="24"/>
        </w:rPr>
        <w:t xml:space="preserve"> any other competent forum, and that no other competent forum is currently</w:t>
      </w:r>
    </w:p>
    <w:p w:rsidR="00CF7858" w:rsidRDefault="00CF7858" w:rsidP="00AF62E4">
      <w:pPr>
        <w:spacing w:line="151" w:lineRule="exact"/>
        <w:jc w:val="both"/>
        <w:rPr>
          <w:sz w:val="20"/>
          <w:szCs w:val="20"/>
        </w:rPr>
      </w:pPr>
    </w:p>
    <w:p w:rsidR="00CF7858" w:rsidRDefault="00CF7858" w:rsidP="00AF62E4">
      <w:pPr>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seized</w:t>
      </w:r>
      <w:proofErr w:type="gramEnd"/>
      <w:r>
        <w:rPr>
          <w:rFonts w:ascii="Book Antiqua" w:eastAsia="Book Antiqua" w:hAnsi="Book Antiqua" w:cs="Book Antiqua"/>
          <w:sz w:val="24"/>
          <w:szCs w:val="24"/>
        </w:rPr>
        <w:t xml:space="preserve"> of the matter or has passed any orders in relation there</w:t>
      </w:r>
      <w:r w:rsidR="00AF62E4">
        <w:rPr>
          <w:rFonts w:ascii="Book Antiqua" w:eastAsia="Book Antiqua" w:hAnsi="Book Antiqua" w:cs="Book Antiqua"/>
          <w:sz w:val="24"/>
          <w:szCs w:val="24"/>
        </w:rPr>
        <w:t xml:space="preserve"> </w:t>
      </w:r>
      <w:r>
        <w:rPr>
          <w:rFonts w:ascii="Book Antiqua" w:eastAsia="Book Antiqua" w:hAnsi="Book Antiqua" w:cs="Book Antiqua"/>
          <w:sz w:val="24"/>
          <w:szCs w:val="24"/>
        </w:rPr>
        <w:t>to</w:t>
      </w:r>
    </w:p>
    <w:p w:rsidR="00AF62E4" w:rsidRDefault="00AF62E4" w:rsidP="00AF62E4">
      <w:pPr>
        <w:jc w:val="both"/>
        <w:rPr>
          <w:sz w:val="20"/>
          <w:szCs w:val="20"/>
        </w:rPr>
      </w:pPr>
    </w:p>
    <w:p w:rsidR="00CF7858" w:rsidRDefault="00CF7858" w:rsidP="00AF62E4">
      <w:pPr>
        <w:spacing w:line="200" w:lineRule="exact"/>
        <w:jc w:val="both"/>
        <w:rPr>
          <w:sz w:val="20"/>
          <w:szCs w:val="20"/>
        </w:rPr>
      </w:pPr>
    </w:p>
    <w:p w:rsidR="00CF7858" w:rsidRDefault="00CF7858" w:rsidP="00AF62E4">
      <w:pPr>
        <w:spacing w:line="200" w:lineRule="exact"/>
        <w:jc w:val="both"/>
        <w:rPr>
          <w:sz w:val="20"/>
          <w:szCs w:val="20"/>
        </w:rPr>
      </w:pPr>
    </w:p>
    <w:p w:rsidR="00CF7858" w:rsidRDefault="00CF7858" w:rsidP="00CF7858">
      <w:pPr>
        <w:spacing w:line="200" w:lineRule="exact"/>
        <w:rPr>
          <w:sz w:val="20"/>
          <w:szCs w:val="20"/>
        </w:rPr>
      </w:pPr>
    </w:p>
    <w:p w:rsidR="00CF7858" w:rsidRDefault="00CF7858" w:rsidP="00CF7858">
      <w:pPr>
        <w:spacing w:line="200" w:lineRule="exact"/>
        <w:rPr>
          <w:sz w:val="20"/>
          <w:szCs w:val="20"/>
        </w:rPr>
      </w:pPr>
    </w:p>
    <w:p w:rsidR="00CF7858" w:rsidRDefault="00CF7858" w:rsidP="00CF7858">
      <w:pPr>
        <w:spacing w:line="250" w:lineRule="exact"/>
        <w:rPr>
          <w:sz w:val="20"/>
          <w:szCs w:val="20"/>
        </w:rPr>
      </w:pPr>
    </w:p>
    <w:p w:rsidR="00E6252F" w:rsidRPr="00EF6668" w:rsidRDefault="00E6252F" w:rsidP="00E6252F">
      <w:pPr>
        <w:rPr>
          <w:sz w:val="20"/>
          <w:szCs w:val="20"/>
        </w:rPr>
      </w:pPr>
      <w:r>
        <w:rPr>
          <w:rFonts w:ascii="Book Antiqua" w:eastAsia="Book Antiqua" w:hAnsi="Book Antiqua" w:cs="Book Antiqua"/>
          <w:b/>
          <w:bCs/>
          <w:sz w:val="24"/>
          <w:szCs w:val="24"/>
        </w:rPr>
        <w:t xml:space="preserve">Dated: November 03, 2018                         </w:t>
      </w:r>
      <w:r>
        <w:rPr>
          <w:rFonts w:ascii="Book Antiqua" w:eastAsia="Book Antiqua" w:hAnsi="Book Antiqua" w:cs="Book Antiqua"/>
          <w:b/>
          <w:bCs/>
          <w:sz w:val="24"/>
          <w:szCs w:val="24"/>
        </w:rPr>
        <w:tab/>
      </w:r>
      <w:r>
        <w:rPr>
          <w:rFonts w:ascii="Book Antiqua" w:eastAsia="Book Antiqua" w:hAnsi="Book Antiqua" w:cs="Book Antiqua"/>
          <w:b/>
          <w:bCs/>
          <w:sz w:val="24"/>
          <w:szCs w:val="24"/>
        </w:rPr>
        <w:tab/>
        <w:t>(</w:t>
      </w:r>
      <w:proofErr w:type="spellStart"/>
      <w:r>
        <w:rPr>
          <w:rFonts w:ascii="Book Antiqua" w:eastAsia="Book Antiqua" w:hAnsi="Book Antiqua" w:cs="Book Antiqua"/>
          <w:b/>
          <w:bCs/>
          <w:sz w:val="24"/>
          <w:szCs w:val="24"/>
        </w:rPr>
        <w:t>G.K.Choubey</w:t>
      </w:r>
      <w:proofErr w:type="spellEnd"/>
      <w:r>
        <w:rPr>
          <w:rFonts w:ascii="Book Antiqua" w:eastAsia="Book Antiqua" w:hAnsi="Book Antiqua" w:cs="Book Antiqua"/>
          <w:b/>
          <w:bCs/>
          <w:sz w:val="24"/>
          <w:szCs w:val="24"/>
        </w:rPr>
        <w:t>)</w:t>
      </w:r>
    </w:p>
    <w:p w:rsidR="00E6252F" w:rsidRDefault="00E6252F" w:rsidP="00E6252F">
      <w:pPr>
        <w:spacing w:line="355" w:lineRule="auto"/>
        <w:ind w:left="860" w:right="506"/>
        <w:jc w:val="right"/>
        <w:rPr>
          <w:sz w:val="20"/>
          <w:szCs w:val="20"/>
        </w:rPr>
      </w:pPr>
      <w:r>
        <w:rPr>
          <w:rFonts w:ascii="Book Antiqua" w:eastAsia="Book Antiqua" w:hAnsi="Book Antiqua" w:cs="Book Antiqua"/>
          <w:b/>
          <w:bCs/>
          <w:sz w:val="24"/>
          <w:szCs w:val="24"/>
        </w:rPr>
        <w:t>Chief Engineer (System Operation)</w:t>
      </w: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rFonts w:ascii="Book Antiqua" w:eastAsia="Book Antiqua" w:hAnsi="Book Antiqua" w:cs="Book Antiqua"/>
          <w:b/>
          <w:bCs/>
          <w:sz w:val="24"/>
          <w:szCs w:val="24"/>
        </w:rPr>
      </w:pPr>
    </w:p>
    <w:p w:rsidR="00AF62E4" w:rsidRDefault="00AF62E4" w:rsidP="00AF62E4">
      <w:pPr>
        <w:spacing w:line="276" w:lineRule="auto"/>
        <w:ind w:left="5760"/>
        <w:jc w:val="center"/>
        <w:rPr>
          <w:sz w:val="20"/>
          <w:szCs w:val="20"/>
        </w:rPr>
      </w:pPr>
    </w:p>
    <w:p w:rsidR="00E6252F" w:rsidRDefault="00E6252F" w:rsidP="003053DD">
      <w:pPr>
        <w:ind w:right="-194"/>
        <w:jc w:val="both"/>
        <w:rPr>
          <w:rFonts w:ascii="Book Antiqua" w:eastAsia="Book Antiqua" w:hAnsi="Book Antiqua" w:cs="Book Antiqua"/>
          <w:b/>
          <w:bCs/>
          <w:sz w:val="32"/>
          <w:szCs w:val="32"/>
        </w:rPr>
      </w:pPr>
    </w:p>
    <w:p w:rsidR="006F4A70" w:rsidRDefault="006F4A70" w:rsidP="003053DD">
      <w:pPr>
        <w:ind w:right="-194"/>
        <w:jc w:val="both"/>
        <w:rPr>
          <w:sz w:val="20"/>
          <w:szCs w:val="20"/>
        </w:rPr>
      </w:pPr>
      <w:r>
        <w:rPr>
          <w:rFonts w:ascii="Book Antiqua" w:eastAsia="Book Antiqua" w:hAnsi="Book Antiqua" w:cs="Book Antiqua"/>
          <w:b/>
          <w:bCs/>
          <w:sz w:val="32"/>
          <w:szCs w:val="32"/>
        </w:rPr>
        <w:lastRenderedPageBreak/>
        <w:t>Contents</w:t>
      </w:r>
      <w:r w:rsidR="00B519C0">
        <w:rPr>
          <w:rFonts w:ascii="Book Antiqua" w:eastAsia="Book Antiqua" w:hAnsi="Book Antiqua" w:cs="Book Antiqua"/>
          <w:b/>
          <w:bCs/>
          <w:sz w:val="32"/>
          <w:szCs w:val="32"/>
        </w:rPr>
        <w:t xml:space="preserve">                                                                         </w:t>
      </w:r>
      <w:r w:rsidR="00B519C0">
        <w:rPr>
          <w:rFonts w:ascii="Book Antiqua" w:eastAsia="Book Antiqua" w:hAnsi="Book Antiqua" w:cs="Book Antiqua"/>
          <w:b/>
          <w:bCs/>
          <w:szCs w:val="32"/>
        </w:rPr>
        <w:t>Page No</w:t>
      </w:r>
    </w:p>
    <w:p w:rsidR="006F4A70" w:rsidRDefault="00B519C0" w:rsidP="003053DD">
      <w:pPr>
        <w:tabs>
          <w:tab w:val="left" w:pos="420"/>
          <w:tab w:val="left" w:leader="dot" w:pos="8880"/>
        </w:tabs>
        <w:spacing w:line="238" w:lineRule="auto"/>
        <w:ind w:right="-194"/>
        <w:jc w:val="both"/>
        <w:rPr>
          <w:sz w:val="20"/>
          <w:szCs w:val="20"/>
        </w:rPr>
      </w:pPr>
      <w:r>
        <w:rPr>
          <w:rFonts w:ascii="Book Antiqua" w:eastAsia="Book Antiqua" w:hAnsi="Book Antiqua" w:cs="Book Antiqua"/>
          <w:sz w:val="24"/>
          <w:szCs w:val="24"/>
        </w:rPr>
        <w:t>1</w:t>
      </w:r>
      <w:r>
        <w:rPr>
          <w:rFonts w:ascii="Book Antiqua" w:eastAsia="Book Antiqua" w:hAnsi="Book Antiqua" w:cs="Book Antiqua"/>
          <w:sz w:val="24"/>
          <w:szCs w:val="24"/>
        </w:rPr>
        <w:tab/>
        <w:t>Background………………………………………………………………..06</w:t>
      </w:r>
    </w:p>
    <w:p w:rsidR="006F4A70" w:rsidRDefault="006F4A70" w:rsidP="003053DD">
      <w:pPr>
        <w:spacing w:line="250" w:lineRule="exact"/>
        <w:ind w:right="-194"/>
        <w:jc w:val="both"/>
        <w:rPr>
          <w:sz w:val="20"/>
          <w:szCs w:val="20"/>
        </w:rPr>
      </w:pPr>
    </w:p>
    <w:p w:rsidR="006F4A70" w:rsidRDefault="00B519C0" w:rsidP="003053DD">
      <w:pPr>
        <w:tabs>
          <w:tab w:val="left" w:pos="860"/>
          <w:tab w:val="left" w:leader="dot" w:pos="8880"/>
        </w:tabs>
        <w:ind w:right="-194"/>
        <w:jc w:val="both"/>
        <w:rPr>
          <w:sz w:val="20"/>
          <w:szCs w:val="20"/>
        </w:rPr>
      </w:pPr>
      <w:r>
        <w:rPr>
          <w:rFonts w:ascii="Book Antiqua" w:eastAsia="Book Antiqua" w:hAnsi="Book Antiqua" w:cs="Book Antiqua"/>
          <w:sz w:val="24"/>
          <w:szCs w:val="24"/>
        </w:rPr>
        <w:t xml:space="preserve">1.1  </w:t>
      </w:r>
      <w:r>
        <w:rPr>
          <w:rFonts w:ascii="Book Antiqua" w:eastAsia="Book Antiqua" w:hAnsi="Book Antiqua" w:cs="Book Antiqua"/>
          <w:b/>
          <w:bCs/>
          <w:sz w:val="24"/>
          <w:szCs w:val="24"/>
        </w:rPr>
        <w:t xml:space="preserve"> About S</w:t>
      </w:r>
      <w:r w:rsidRPr="00F7361B">
        <w:rPr>
          <w:rFonts w:ascii="Book Antiqua" w:eastAsia="Book Antiqua" w:hAnsi="Book Antiqua" w:cs="Book Antiqua"/>
          <w:b/>
          <w:bCs/>
          <w:sz w:val="24"/>
          <w:szCs w:val="24"/>
        </w:rPr>
        <w:t>L</w:t>
      </w:r>
      <w:r>
        <w:rPr>
          <w:rFonts w:ascii="Book Antiqua" w:eastAsia="Book Antiqua" w:hAnsi="Book Antiqua" w:cs="Book Antiqua"/>
          <w:b/>
          <w:bCs/>
          <w:sz w:val="24"/>
          <w:szCs w:val="24"/>
        </w:rPr>
        <w:t>DC……………………………………………………………….06</w:t>
      </w:r>
    </w:p>
    <w:p w:rsidR="006F4A70" w:rsidRDefault="006F4A70" w:rsidP="003053DD">
      <w:pPr>
        <w:spacing w:line="251" w:lineRule="exact"/>
        <w:ind w:right="-194"/>
        <w:jc w:val="both"/>
        <w:rPr>
          <w:sz w:val="20"/>
          <w:szCs w:val="20"/>
        </w:rPr>
      </w:pPr>
    </w:p>
    <w:p w:rsidR="00B519C0" w:rsidRPr="00F7361B" w:rsidRDefault="00B519C0" w:rsidP="003053DD">
      <w:pPr>
        <w:tabs>
          <w:tab w:val="left" w:pos="560"/>
        </w:tabs>
        <w:spacing w:line="360" w:lineRule="auto"/>
        <w:ind w:right="-194"/>
        <w:jc w:val="both"/>
        <w:rPr>
          <w:rFonts w:ascii="Book Antiqua" w:hAnsi="Book Antiqua"/>
          <w:sz w:val="24"/>
          <w:szCs w:val="24"/>
        </w:rPr>
      </w:pPr>
      <w:r w:rsidRPr="00F7361B">
        <w:rPr>
          <w:rFonts w:ascii="Book Antiqua" w:eastAsia="Book Antiqua" w:hAnsi="Book Antiqua" w:cs="Book Antiqua"/>
          <w:b/>
          <w:bCs/>
          <w:sz w:val="24"/>
          <w:szCs w:val="24"/>
        </w:rPr>
        <w:t>1.2</w:t>
      </w:r>
      <w:r w:rsidRPr="00F7361B">
        <w:rPr>
          <w:rFonts w:ascii="Book Antiqua" w:hAnsi="Book Antiqua"/>
          <w:sz w:val="24"/>
          <w:szCs w:val="24"/>
        </w:rPr>
        <w:tab/>
      </w:r>
      <w:r>
        <w:rPr>
          <w:rFonts w:ascii="Book Antiqua" w:eastAsia="Book Antiqua" w:hAnsi="Book Antiqua" w:cs="Book Antiqua"/>
          <w:b/>
          <w:bCs/>
          <w:sz w:val="24"/>
          <w:szCs w:val="24"/>
        </w:rPr>
        <w:t>Background………………………………………………………………06-07</w:t>
      </w:r>
    </w:p>
    <w:p w:rsidR="006F4A70" w:rsidRDefault="006F4A70" w:rsidP="003053DD">
      <w:pPr>
        <w:tabs>
          <w:tab w:val="left" w:pos="860"/>
          <w:tab w:val="left" w:leader="dot" w:pos="8880"/>
        </w:tabs>
        <w:ind w:right="-194"/>
        <w:jc w:val="both"/>
        <w:rPr>
          <w:sz w:val="20"/>
          <w:szCs w:val="20"/>
        </w:rPr>
      </w:pPr>
    </w:p>
    <w:p w:rsidR="006F4A70" w:rsidRDefault="00B957EC" w:rsidP="003053DD">
      <w:pPr>
        <w:tabs>
          <w:tab w:val="left" w:pos="860"/>
          <w:tab w:val="left" w:leader="dot" w:pos="8880"/>
        </w:tabs>
        <w:ind w:right="-194"/>
        <w:jc w:val="both"/>
        <w:rPr>
          <w:sz w:val="20"/>
          <w:szCs w:val="20"/>
        </w:rPr>
      </w:pPr>
      <w:r>
        <w:rPr>
          <w:rFonts w:eastAsia="Book Antiqua"/>
          <w:b/>
          <w:bCs/>
          <w:sz w:val="24"/>
        </w:rPr>
        <w:t xml:space="preserve">1.3 </w:t>
      </w:r>
      <w:r w:rsidR="00B519C0" w:rsidRPr="00B519C0">
        <w:rPr>
          <w:rFonts w:eastAsia="Book Antiqua"/>
          <w:b/>
          <w:bCs/>
          <w:sz w:val="24"/>
        </w:rPr>
        <w:t>Constitution</w:t>
      </w:r>
      <w:r w:rsidR="00B519C0" w:rsidRPr="00B519C0">
        <w:rPr>
          <w:b/>
          <w:bCs/>
          <w:sz w:val="24"/>
        </w:rPr>
        <w:t xml:space="preserve"> of State Load Dispatch </w:t>
      </w:r>
      <w:r w:rsidR="00B519C0" w:rsidRPr="00D02C55">
        <w:rPr>
          <w:b/>
          <w:bCs/>
        </w:rPr>
        <w:t>Centre</w:t>
      </w:r>
      <w:r w:rsidR="00B519C0">
        <w:rPr>
          <w:b/>
          <w:bCs/>
        </w:rPr>
        <w:t>……………………………………….07</w:t>
      </w:r>
    </w:p>
    <w:p w:rsidR="006F4A70" w:rsidRDefault="006F4A70" w:rsidP="003053DD">
      <w:pPr>
        <w:spacing w:line="249" w:lineRule="exact"/>
        <w:ind w:right="-194"/>
        <w:jc w:val="both"/>
        <w:rPr>
          <w:sz w:val="20"/>
          <w:szCs w:val="20"/>
        </w:rPr>
      </w:pPr>
    </w:p>
    <w:p w:rsidR="00B519C0" w:rsidRPr="001F7C36" w:rsidRDefault="00B957EC" w:rsidP="003053DD">
      <w:pPr>
        <w:tabs>
          <w:tab w:val="left" w:pos="560"/>
        </w:tabs>
        <w:spacing w:line="360" w:lineRule="auto"/>
        <w:ind w:right="-194"/>
        <w:jc w:val="both"/>
        <w:rPr>
          <w:rFonts w:ascii="Book Antiqua" w:eastAsia="Book Antiqua" w:hAnsi="Book Antiqua" w:cs="Book Antiqua"/>
          <w:b/>
          <w:bCs/>
          <w:sz w:val="24"/>
          <w:szCs w:val="24"/>
        </w:rPr>
      </w:pPr>
      <w:r>
        <w:rPr>
          <w:rFonts w:ascii="Book Antiqua" w:eastAsia="Book Antiqua" w:hAnsi="Book Antiqua" w:cs="Book Antiqua"/>
          <w:b/>
          <w:bCs/>
          <w:sz w:val="24"/>
          <w:szCs w:val="24"/>
        </w:rPr>
        <w:t>1.4</w:t>
      </w:r>
      <w:r w:rsidR="00B519C0" w:rsidRPr="00F7361B">
        <w:rPr>
          <w:rFonts w:ascii="Book Antiqua" w:hAnsi="Book Antiqua"/>
          <w:sz w:val="24"/>
          <w:szCs w:val="24"/>
        </w:rPr>
        <w:tab/>
      </w:r>
      <w:r w:rsidR="00B519C0" w:rsidRPr="00F7361B">
        <w:rPr>
          <w:rFonts w:ascii="Book Antiqua" w:eastAsia="Book Antiqua" w:hAnsi="Book Antiqua" w:cs="Book Antiqua"/>
          <w:b/>
          <w:bCs/>
          <w:sz w:val="24"/>
          <w:szCs w:val="24"/>
        </w:rPr>
        <w:t xml:space="preserve">Main Functions </w:t>
      </w:r>
      <w:r w:rsidR="00B519C0">
        <w:rPr>
          <w:rFonts w:ascii="Book Antiqua" w:eastAsia="Book Antiqua" w:hAnsi="Book Antiqua" w:cs="Book Antiqua"/>
          <w:b/>
          <w:bCs/>
          <w:sz w:val="24"/>
          <w:szCs w:val="24"/>
        </w:rPr>
        <w:t>of S</w:t>
      </w:r>
      <w:r w:rsidR="00B519C0" w:rsidRPr="00F7361B">
        <w:rPr>
          <w:rFonts w:ascii="Book Antiqua" w:eastAsia="Book Antiqua" w:hAnsi="Book Antiqua" w:cs="Book Antiqua"/>
          <w:b/>
          <w:bCs/>
          <w:sz w:val="24"/>
          <w:szCs w:val="24"/>
        </w:rPr>
        <w:t>L</w:t>
      </w:r>
      <w:r w:rsidR="00B519C0">
        <w:rPr>
          <w:rFonts w:ascii="Book Antiqua" w:eastAsia="Book Antiqua" w:hAnsi="Book Antiqua" w:cs="Book Antiqua"/>
          <w:b/>
          <w:bCs/>
          <w:sz w:val="24"/>
          <w:szCs w:val="24"/>
        </w:rPr>
        <w:t>DC………………………………………………….07-09</w:t>
      </w:r>
    </w:p>
    <w:p w:rsidR="006F4A70" w:rsidRDefault="006F4A70" w:rsidP="003053DD">
      <w:pPr>
        <w:tabs>
          <w:tab w:val="left" w:pos="860"/>
          <w:tab w:val="left" w:leader="dot" w:pos="8880"/>
        </w:tabs>
        <w:ind w:right="-194"/>
        <w:jc w:val="both"/>
        <w:rPr>
          <w:sz w:val="20"/>
          <w:szCs w:val="20"/>
        </w:rPr>
      </w:pPr>
      <w:r>
        <w:rPr>
          <w:sz w:val="20"/>
          <w:szCs w:val="20"/>
        </w:rPr>
        <w:tab/>
      </w:r>
    </w:p>
    <w:p w:rsidR="006F4A70" w:rsidRDefault="006F4A70" w:rsidP="003053DD">
      <w:pPr>
        <w:spacing w:line="249" w:lineRule="exact"/>
        <w:ind w:right="-194"/>
        <w:jc w:val="both"/>
        <w:rPr>
          <w:sz w:val="20"/>
          <w:szCs w:val="20"/>
        </w:rPr>
      </w:pPr>
      <w:bookmarkStart w:id="0" w:name="_GoBack"/>
      <w:bookmarkEnd w:id="0"/>
    </w:p>
    <w:p w:rsidR="00B519C0" w:rsidRPr="000F123A" w:rsidRDefault="00B519C0" w:rsidP="003053DD">
      <w:pPr>
        <w:numPr>
          <w:ilvl w:val="0"/>
          <w:numId w:val="3"/>
        </w:numPr>
        <w:tabs>
          <w:tab w:val="left" w:pos="560"/>
        </w:tabs>
        <w:spacing w:line="360" w:lineRule="auto"/>
        <w:ind w:right="-194"/>
        <w:jc w:val="both"/>
        <w:rPr>
          <w:rFonts w:ascii="Book Antiqua" w:eastAsia="Book Antiqua" w:hAnsi="Book Antiqua" w:cs="Book Antiqua"/>
          <w:sz w:val="24"/>
          <w:szCs w:val="24"/>
        </w:rPr>
      </w:pPr>
      <w:r w:rsidRPr="00F7361B">
        <w:rPr>
          <w:rFonts w:ascii="Book Antiqua" w:eastAsia="Book Antiqua" w:hAnsi="Book Antiqua" w:cs="Book Antiqua"/>
          <w:b/>
          <w:bCs/>
          <w:sz w:val="24"/>
          <w:szCs w:val="24"/>
        </w:rPr>
        <w:t xml:space="preserve">BUSINESS OVERVIEW OF </w:t>
      </w:r>
      <w:r>
        <w:rPr>
          <w:rFonts w:ascii="Book Antiqua" w:eastAsia="Book Antiqua" w:hAnsi="Book Antiqua" w:cs="Book Antiqua"/>
          <w:b/>
          <w:bCs/>
          <w:sz w:val="24"/>
          <w:szCs w:val="24"/>
        </w:rPr>
        <w:t>SLDC</w:t>
      </w:r>
    </w:p>
    <w:p w:rsidR="006F4A70" w:rsidRDefault="006F4A70" w:rsidP="003053DD">
      <w:pPr>
        <w:tabs>
          <w:tab w:val="left" w:pos="860"/>
          <w:tab w:val="left" w:leader="dot" w:pos="8880"/>
        </w:tabs>
        <w:ind w:right="-194"/>
        <w:jc w:val="both"/>
        <w:rPr>
          <w:sz w:val="20"/>
          <w:szCs w:val="20"/>
        </w:rPr>
      </w:pPr>
      <w:r>
        <w:rPr>
          <w:sz w:val="20"/>
          <w:szCs w:val="20"/>
        </w:rPr>
        <w:tab/>
      </w:r>
    </w:p>
    <w:p w:rsidR="006F4A70" w:rsidRDefault="006F4A70" w:rsidP="003053DD">
      <w:pPr>
        <w:spacing w:line="250" w:lineRule="exact"/>
        <w:ind w:right="-194"/>
        <w:jc w:val="both"/>
        <w:rPr>
          <w:sz w:val="20"/>
          <w:szCs w:val="20"/>
        </w:rPr>
      </w:pPr>
    </w:p>
    <w:p w:rsidR="00B957EC" w:rsidRDefault="006F4A70" w:rsidP="003053DD">
      <w:pPr>
        <w:tabs>
          <w:tab w:val="left" w:pos="420"/>
          <w:tab w:val="left" w:leader="dot" w:pos="8880"/>
        </w:tabs>
        <w:ind w:right="-194"/>
        <w:jc w:val="both"/>
        <w:rPr>
          <w:sz w:val="20"/>
          <w:szCs w:val="20"/>
        </w:rPr>
      </w:pPr>
      <w:r>
        <w:rPr>
          <w:rFonts w:ascii="Book Antiqua" w:eastAsia="Book Antiqua" w:hAnsi="Book Antiqua" w:cs="Book Antiqua"/>
          <w:sz w:val="24"/>
          <w:szCs w:val="24"/>
        </w:rPr>
        <w:t>2</w:t>
      </w:r>
      <w:r w:rsidR="00B957EC">
        <w:rPr>
          <w:rFonts w:ascii="Book Antiqua" w:eastAsia="Book Antiqua" w:hAnsi="Book Antiqua" w:cs="Book Antiqua"/>
          <w:sz w:val="24"/>
          <w:szCs w:val="24"/>
        </w:rPr>
        <w:t>.1</w:t>
      </w:r>
      <w:r>
        <w:rPr>
          <w:rFonts w:ascii="Book Antiqua" w:eastAsia="Book Antiqua" w:hAnsi="Book Antiqua" w:cs="Book Antiqua"/>
          <w:sz w:val="24"/>
          <w:szCs w:val="24"/>
        </w:rPr>
        <w:tab/>
      </w:r>
      <w:r w:rsidR="00002BB0">
        <w:rPr>
          <w:rFonts w:ascii="Book Antiqua" w:eastAsia="Book Antiqua" w:hAnsi="Book Antiqua" w:cs="Book Antiqua"/>
          <w:sz w:val="24"/>
          <w:szCs w:val="24"/>
        </w:rPr>
        <w:t xml:space="preserve">      Objective…………………………………………………………………..10</w:t>
      </w:r>
    </w:p>
    <w:p w:rsidR="00B957EC" w:rsidRPr="00B957EC" w:rsidRDefault="00B957EC" w:rsidP="003053DD">
      <w:pPr>
        <w:tabs>
          <w:tab w:val="left" w:pos="420"/>
          <w:tab w:val="left" w:leader="dot" w:pos="8880"/>
        </w:tabs>
        <w:ind w:right="-194"/>
        <w:jc w:val="both"/>
        <w:rPr>
          <w:sz w:val="20"/>
          <w:szCs w:val="20"/>
        </w:rPr>
      </w:pPr>
    </w:p>
    <w:p w:rsidR="00B957EC" w:rsidRPr="00B957EC" w:rsidRDefault="00B957EC" w:rsidP="003053DD">
      <w:pPr>
        <w:shd w:val="clear" w:color="auto" w:fill="FFFFFF"/>
        <w:spacing w:line="360" w:lineRule="auto"/>
        <w:ind w:right="-194"/>
        <w:jc w:val="both"/>
        <w:rPr>
          <w:rFonts w:ascii="Book Antiqua" w:hAnsi="Book Antiqua" w:cs="Arial"/>
          <w:bCs/>
          <w:color w:val="000000"/>
          <w:sz w:val="24"/>
          <w:szCs w:val="24"/>
          <w:lang w:val="en-IN" w:eastAsia="en-IN"/>
        </w:rPr>
      </w:pPr>
      <w:r w:rsidRPr="00B957EC">
        <w:rPr>
          <w:rFonts w:ascii="Book Antiqua" w:hAnsi="Book Antiqua" w:cs="Arial"/>
          <w:bCs/>
          <w:color w:val="000000"/>
          <w:sz w:val="24"/>
          <w:szCs w:val="24"/>
          <w:lang w:val="en-IN" w:eastAsia="en-IN"/>
        </w:rPr>
        <w:t>2.2</w:t>
      </w:r>
      <w:r>
        <w:rPr>
          <w:rFonts w:ascii="Book Antiqua" w:hAnsi="Book Antiqua" w:cs="Arial"/>
          <w:bCs/>
          <w:color w:val="000000"/>
          <w:sz w:val="24"/>
          <w:szCs w:val="24"/>
          <w:lang w:val="en-IN" w:eastAsia="en-IN"/>
        </w:rPr>
        <w:t xml:space="preserve">    </w:t>
      </w:r>
      <w:r w:rsidRPr="00B957EC">
        <w:rPr>
          <w:rFonts w:ascii="Book Antiqua" w:hAnsi="Book Antiqua" w:cs="Arial"/>
          <w:bCs/>
          <w:color w:val="000000"/>
          <w:sz w:val="24"/>
          <w:szCs w:val="24"/>
          <w:lang w:val="en-IN" w:eastAsia="en-IN"/>
        </w:rPr>
        <w:t xml:space="preserve"> CURRENT INFRASTRUCTURE DETAILS</w:t>
      </w:r>
      <w:r w:rsidR="00002BB0">
        <w:rPr>
          <w:rFonts w:ascii="Book Antiqua" w:hAnsi="Book Antiqua" w:cs="Arial"/>
          <w:bCs/>
          <w:color w:val="000000"/>
          <w:sz w:val="24"/>
          <w:szCs w:val="24"/>
          <w:lang w:val="en-IN" w:eastAsia="en-IN"/>
        </w:rPr>
        <w:t>……………………………….10</w:t>
      </w:r>
    </w:p>
    <w:p w:rsidR="006F4A70" w:rsidRDefault="006F4A70" w:rsidP="003053DD">
      <w:pPr>
        <w:tabs>
          <w:tab w:val="left" w:pos="860"/>
          <w:tab w:val="left" w:leader="dot" w:pos="8880"/>
        </w:tabs>
        <w:ind w:right="-194"/>
        <w:jc w:val="both"/>
        <w:rPr>
          <w:sz w:val="20"/>
          <w:szCs w:val="20"/>
        </w:rPr>
      </w:pPr>
    </w:p>
    <w:p w:rsidR="006F4A70" w:rsidRDefault="006F4A70" w:rsidP="003053DD">
      <w:pPr>
        <w:tabs>
          <w:tab w:val="left" w:pos="860"/>
          <w:tab w:val="left" w:leader="dot" w:pos="8880"/>
        </w:tabs>
        <w:ind w:right="-194"/>
        <w:jc w:val="both"/>
        <w:rPr>
          <w:sz w:val="20"/>
          <w:szCs w:val="20"/>
        </w:rPr>
      </w:pPr>
      <w:r>
        <w:rPr>
          <w:rFonts w:ascii="Book Antiqua" w:eastAsia="Book Antiqua" w:hAnsi="Book Antiqua" w:cs="Book Antiqua"/>
          <w:sz w:val="24"/>
          <w:szCs w:val="24"/>
        </w:rPr>
        <w:t>2.3</w:t>
      </w:r>
      <w:r>
        <w:rPr>
          <w:sz w:val="20"/>
          <w:szCs w:val="20"/>
        </w:rPr>
        <w:tab/>
      </w:r>
      <w:r w:rsidR="00002BB0">
        <w:rPr>
          <w:sz w:val="20"/>
          <w:szCs w:val="20"/>
        </w:rPr>
        <w:t>current scenario………………………………………………………………………………….11</w:t>
      </w:r>
    </w:p>
    <w:p w:rsidR="006F4A70" w:rsidRDefault="006F4A70" w:rsidP="003053DD">
      <w:pPr>
        <w:spacing w:line="249" w:lineRule="exact"/>
        <w:ind w:right="-194"/>
        <w:jc w:val="both"/>
        <w:rPr>
          <w:sz w:val="20"/>
          <w:szCs w:val="20"/>
        </w:rPr>
      </w:pPr>
    </w:p>
    <w:p w:rsidR="006F4A70" w:rsidRDefault="006F4A70" w:rsidP="003053DD">
      <w:pPr>
        <w:tabs>
          <w:tab w:val="left" w:pos="860"/>
          <w:tab w:val="left" w:leader="dot" w:pos="8880"/>
        </w:tabs>
        <w:ind w:right="-194"/>
        <w:jc w:val="both"/>
        <w:rPr>
          <w:sz w:val="20"/>
          <w:szCs w:val="20"/>
        </w:rPr>
      </w:pPr>
      <w:r>
        <w:rPr>
          <w:rFonts w:ascii="Book Antiqua" w:eastAsia="Book Antiqua" w:hAnsi="Book Antiqua" w:cs="Book Antiqua"/>
          <w:sz w:val="24"/>
          <w:szCs w:val="24"/>
        </w:rPr>
        <w:t>2.4</w:t>
      </w:r>
      <w:r>
        <w:rPr>
          <w:sz w:val="20"/>
          <w:szCs w:val="20"/>
        </w:rPr>
        <w:tab/>
      </w:r>
      <w:r w:rsidR="00002BB0">
        <w:rPr>
          <w:sz w:val="20"/>
          <w:szCs w:val="20"/>
        </w:rPr>
        <w:t>Key challenges for SLDC……………………………………………………………..11</w:t>
      </w:r>
    </w:p>
    <w:p w:rsidR="006F4A70" w:rsidRDefault="006F4A70" w:rsidP="003053DD">
      <w:pPr>
        <w:spacing w:line="249" w:lineRule="exact"/>
        <w:ind w:right="-194"/>
        <w:jc w:val="both"/>
        <w:rPr>
          <w:sz w:val="20"/>
          <w:szCs w:val="20"/>
        </w:rPr>
      </w:pPr>
    </w:p>
    <w:p w:rsidR="006F4A70" w:rsidRDefault="003053DD" w:rsidP="003053DD">
      <w:pPr>
        <w:tabs>
          <w:tab w:val="left" w:pos="420"/>
          <w:tab w:val="left" w:leader="dot" w:pos="8760"/>
        </w:tabs>
        <w:ind w:right="-194"/>
        <w:jc w:val="both"/>
        <w:rPr>
          <w:sz w:val="20"/>
          <w:szCs w:val="20"/>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BUSINESS PLAN FOR </w:t>
      </w:r>
      <w:proofErr w:type="gramStart"/>
      <w:r>
        <w:rPr>
          <w:rFonts w:ascii="Book Antiqua" w:eastAsia="Book Antiqua" w:hAnsi="Book Antiqua" w:cs="Book Antiqua"/>
          <w:sz w:val="24"/>
          <w:szCs w:val="24"/>
        </w:rPr>
        <w:t xml:space="preserve">SLDC </w:t>
      </w:r>
      <w:r w:rsidR="006F4A70">
        <w:rPr>
          <w:rFonts w:ascii="Book Antiqua" w:eastAsia="Book Antiqua" w:hAnsi="Book Antiqua" w:cs="Book Antiqua"/>
          <w:sz w:val="24"/>
          <w:szCs w:val="24"/>
        </w:rPr>
        <w:t xml:space="preserve"> </w:t>
      </w:r>
      <w:r w:rsidR="00002BB0">
        <w:rPr>
          <w:rFonts w:ascii="Book Antiqua" w:eastAsia="Book Antiqua" w:hAnsi="Book Antiqua" w:cs="Book Antiqua"/>
          <w:sz w:val="24"/>
          <w:szCs w:val="24"/>
        </w:rPr>
        <w:t>FOR</w:t>
      </w:r>
      <w:proofErr w:type="gramEnd"/>
      <w:r w:rsidR="00002BB0">
        <w:rPr>
          <w:rFonts w:ascii="Book Antiqua" w:eastAsia="Book Antiqua" w:hAnsi="Book Antiqua" w:cs="Book Antiqua"/>
          <w:sz w:val="24"/>
          <w:szCs w:val="24"/>
        </w:rPr>
        <w:t xml:space="preserve"> CONTROL PERIOD FY 20 – FY 22.. 12</w:t>
      </w:r>
    </w:p>
    <w:p w:rsidR="006F4A70" w:rsidRDefault="006F4A70" w:rsidP="003053DD">
      <w:pPr>
        <w:spacing w:line="249" w:lineRule="exact"/>
        <w:ind w:right="-194"/>
        <w:jc w:val="both"/>
        <w:rPr>
          <w:sz w:val="20"/>
          <w:szCs w:val="20"/>
        </w:rPr>
      </w:pPr>
    </w:p>
    <w:p w:rsidR="00B957EC" w:rsidRPr="00F7361B" w:rsidRDefault="00B957EC" w:rsidP="003053DD">
      <w:pPr>
        <w:pStyle w:val="Heading2"/>
        <w:shd w:val="clear" w:color="auto" w:fill="FFFFFF"/>
        <w:spacing w:before="0" w:beforeAutospacing="0" w:after="0" w:afterAutospacing="0" w:line="360" w:lineRule="auto"/>
        <w:ind w:right="-194"/>
        <w:jc w:val="both"/>
        <w:rPr>
          <w:rFonts w:ascii="Book Antiqua" w:hAnsi="Book Antiqua" w:cs="Arial"/>
          <w:color w:val="000000"/>
          <w:sz w:val="24"/>
          <w:szCs w:val="24"/>
        </w:rPr>
      </w:pPr>
      <w:r>
        <w:rPr>
          <w:rFonts w:ascii="Book Antiqua" w:eastAsia="Book Antiqua" w:hAnsi="Book Antiqua" w:cs="Book Antiqua"/>
          <w:sz w:val="24"/>
          <w:szCs w:val="24"/>
        </w:rPr>
        <w:t>3</w:t>
      </w:r>
      <w:r w:rsidRPr="00F7361B">
        <w:rPr>
          <w:rFonts w:ascii="Book Antiqua" w:eastAsia="Book Antiqua" w:hAnsi="Book Antiqua" w:cs="Book Antiqua"/>
          <w:sz w:val="24"/>
          <w:szCs w:val="24"/>
        </w:rPr>
        <w:t>.1</w:t>
      </w:r>
      <w:r w:rsidRPr="00F7361B">
        <w:rPr>
          <w:rFonts w:ascii="Book Antiqua" w:hAnsi="Book Antiqua"/>
          <w:sz w:val="24"/>
          <w:szCs w:val="24"/>
        </w:rPr>
        <w:tab/>
      </w:r>
      <w:r w:rsidR="00002BB0">
        <w:rPr>
          <w:rFonts w:ascii="Book Antiqua" w:hAnsi="Book Antiqua" w:cs="Arial"/>
          <w:color w:val="000000"/>
          <w:sz w:val="24"/>
          <w:szCs w:val="24"/>
        </w:rPr>
        <w:t xml:space="preserve">Business </w:t>
      </w:r>
      <w:r w:rsidR="003053DD">
        <w:rPr>
          <w:rFonts w:ascii="Book Antiqua" w:hAnsi="Book Antiqua" w:cs="Arial"/>
          <w:color w:val="000000"/>
          <w:sz w:val="24"/>
          <w:szCs w:val="24"/>
        </w:rPr>
        <w:t>Scope.</w:t>
      </w:r>
      <w:r w:rsidR="00002BB0">
        <w:rPr>
          <w:rFonts w:ascii="Book Antiqua" w:hAnsi="Book Antiqua" w:cs="Arial"/>
          <w:color w:val="000000"/>
          <w:sz w:val="24"/>
          <w:szCs w:val="24"/>
        </w:rPr>
        <w:t xml:space="preserve"> </w:t>
      </w:r>
      <w:r w:rsidR="003053DD">
        <w:rPr>
          <w:rFonts w:ascii="Book Antiqua" w:hAnsi="Book Antiqua" w:cs="Arial"/>
          <w:color w:val="000000"/>
          <w:sz w:val="24"/>
          <w:szCs w:val="24"/>
        </w:rPr>
        <w:t>……………………………………………………….</w:t>
      </w:r>
      <w:r w:rsidR="00002BB0">
        <w:rPr>
          <w:rFonts w:ascii="Book Antiqua" w:hAnsi="Book Antiqua" w:cs="Arial"/>
          <w:color w:val="000000"/>
          <w:sz w:val="24"/>
          <w:szCs w:val="24"/>
        </w:rPr>
        <w:t>12</w:t>
      </w:r>
    </w:p>
    <w:p w:rsidR="006F4A70" w:rsidRPr="003053DD" w:rsidRDefault="006F4A70" w:rsidP="003053DD">
      <w:pPr>
        <w:tabs>
          <w:tab w:val="left" w:pos="860"/>
          <w:tab w:val="left" w:leader="dot" w:pos="8760"/>
        </w:tabs>
        <w:ind w:right="-194"/>
        <w:jc w:val="both"/>
        <w:rPr>
          <w:rFonts w:asciiTheme="minorHAnsi" w:hAnsiTheme="minorHAnsi"/>
          <w:sz w:val="24"/>
          <w:szCs w:val="24"/>
        </w:rPr>
      </w:pPr>
      <w:r>
        <w:rPr>
          <w:rFonts w:ascii="Book Antiqua" w:eastAsia="Book Antiqua" w:hAnsi="Book Antiqua" w:cs="Book Antiqua"/>
          <w:sz w:val="24"/>
          <w:szCs w:val="24"/>
        </w:rPr>
        <w:t>3</w:t>
      </w:r>
      <w:r w:rsidRPr="003053DD">
        <w:rPr>
          <w:rFonts w:asciiTheme="minorHAnsi" w:eastAsia="Book Antiqua" w:hAnsiTheme="minorHAnsi" w:cs="Book Antiqua"/>
          <w:sz w:val="24"/>
          <w:szCs w:val="24"/>
        </w:rPr>
        <w:t>.2</w:t>
      </w:r>
      <w:r w:rsidRPr="003053DD">
        <w:rPr>
          <w:rFonts w:asciiTheme="minorHAnsi" w:hAnsiTheme="minorHAnsi"/>
          <w:sz w:val="24"/>
          <w:szCs w:val="24"/>
        </w:rPr>
        <w:tab/>
      </w:r>
      <w:r w:rsidR="00002BB0" w:rsidRPr="003053DD">
        <w:rPr>
          <w:rFonts w:asciiTheme="minorHAnsi" w:hAnsiTheme="minorHAnsi"/>
          <w:sz w:val="24"/>
          <w:szCs w:val="24"/>
        </w:rPr>
        <w:t>Approach to development of Business PLAN………………………………………….12</w:t>
      </w:r>
    </w:p>
    <w:p w:rsidR="00002BB0" w:rsidRPr="003053DD" w:rsidRDefault="00002BB0" w:rsidP="003053DD">
      <w:pPr>
        <w:tabs>
          <w:tab w:val="left" w:pos="860"/>
          <w:tab w:val="left" w:leader="dot" w:pos="8760"/>
        </w:tabs>
        <w:ind w:right="-194"/>
        <w:jc w:val="both"/>
        <w:rPr>
          <w:rFonts w:asciiTheme="minorHAnsi" w:hAnsiTheme="minorHAnsi"/>
          <w:sz w:val="24"/>
          <w:szCs w:val="24"/>
        </w:rPr>
      </w:pPr>
      <w:r w:rsidRPr="003053DD">
        <w:rPr>
          <w:rFonts w:asciiTheme="minorHAnsi" w:hAnsiTheme="minorHAnsi"/>
          <w:sz w:val="24"/>
          <w:szCs w:val="24"/>
        </w:rPr>
        <w:t xml:space="preserve">  </w:t>
      </w:r>
    </w:p>
    <w:p w:rsidR="006F4A70" w:rsidRPr="003053DD" w:rsidRDefault="006F4A70" w:rsidP="003053DD">
      <w:pPr>
        <w:spacing w:line="249" w:lineRule="exact"/>
        <w:ind w:right="-194"/>
        <w:jc w:val="both"/>
        <w:rPr>
          <w:rFonts w:asciiTheme="minorHAnsi" w:hAnsiTheme="minorHAnsi"/>
          <w:sz w:val="24"/>
          <w:szCs w:val="24"/>
        </w:rPr>
      </w:pPr>
    </w:p>
    <w:p w:rsidR="00002BB0" w:rsidRPr="003053DD" w:rsidRDefault="006F4A70" w:rsidP="003053DD">
      <w:pPr>
        <w:tabs>
          <w:tab w:val="left" w:pos="860"/>
          <w:tab w:val="left" w:leader="dot" w:pos="8760"/>
        </w:tabs>
        <w:ind w:right="-194"/>
        <w:jc w:val="both"/>
        <w:rPr>
          <w:rFonts w:asciiTheme="minorHAnsi" w:hAnsiTheme="minorHAnsi"/>
          <w:sz w:val="24"/>
          <w:szCs w:val="24"/>
        </w:rPr>
      </w:pPr>
      <w:r w:rsidRPr="003053DD">
        <w:rPr>
          <w:rFonts w:asciiTheme="minorHAnsi" w:eastAsia="Book Antiqua" w:hAnsiTheme="minorHAnsi" w:cs="Book Antiqua"/>
          <w:sz w:val="24"/>
          <w:szCs w:val="24"/>
        </w:rPr>
        <w:t>3.3</w:t>
      </w:r>
      <w:r w:rsidRPr="003053DD">
        <w:rPr>
          <w:rFonts w:asciiTheme="minorHAnsi" w:hAnsiTheme="minorHAnsi"/>
          <w:sz w:val="24"/>
          <w:szCs w:val="24"/>
        </w:rPr>
        <w:tab/>
      </w:r>
      <w:r w:rsidR="00002BB0" w:rsidRPr="003053DD">
        <w:rPr>
          <w:rFonts w:asciiTheme="minorHAnsi" w:hAnsiTheme="minorHAnsi"/>
          <w:sz w:val="24"/>
          <w:szCs w:val="24"/>
        </w:rPr>
        <w:t>key Objectives</w:t>
      </w:r>
      <w:r w:rsidRPr="003053DD">
        <w:rPr>
          <w:rFonts w:asciiTheme="minorHAnsi" w:hAnsiTheme="minorHAnsi"/>
          <w:sz w:val="24"/>
          <w:szCs w:val="24"/>
        </w:rPr>
        <w:tab/>
      </w:r>
      <w:r w:rsidR="00002BB0" w:rsidRPr="003053DD">
        <w:rPr>
          <w:rFonts w:asciiTheme="minorHAnsi" w:hAnsiTheme="minorHAnsi"/>
          <w:sz w:val="24"/>
          <w:szCs w:val="24"/>
        </w:rPr>
        <w:t>13</w:t>
      </w:r>
    </w:p>
    <w:p w:rsidR="006F4A70" w:rsidRPr="003053DD" w:rsidRDefault="006F4A70" w:rsidP="003053DD">
      <w:pPr>
        <w:spacing w:line="249" w:lineRule="exact"/>
        <w:ind w:right="-194"/>
        <w:jc w:val="both"/>
        <w:rPr>
          <w:rFonts w:asciiTheme="minorHAnsi" w:hAnsiTheme="minorHAnsi"/>
          <w:sz w:val="24"/>
          <w:szCs w:val="24"/>
        </w:rPr>
      </w:pPr>
    </w:p>
    <w:p w:rsidR="006F4A70" w:rsidRPr="003053DD" w:rsidRDefault="006F4A70" w:rsidP="003053DD">
      <w:pPr>
        <w:tabs>
          <w:tab w:val="left" w:pos="860"/>
          <w:tab w:val="left" w:leader="dot" w:pos="8760"/>
        </w:tabs>
        <w:ind w:right="-194"/>
        <w:jc w:val="both"/>
        <w:rPr>
          <w:rFonts w:asciiTheme="minorHAnsi" w:hAnsiTheme="minorHAnsi"/>
          <w:sz w:val="24"/>
          <w:szCs w:val="24"/>
        </w:rPr>
      </w:pPr>
      <w:r w:rsidRPr="003053DD">
        <w:rPr>
          <w:rFonts w:asciiTheme="minorHAnsi" w:eastAsia="Book Antiqua" w:hAnsiTheme="minorHAnsi" w:cs="Book Antiqua"/>
          <w:sz w:val="24"/>
          <w:szCs w:val="24"/>
        </w:rPr>
        <w:t>3.4</w:t>
      </w:r>
      <w:r w:rsidRPr="003053DD">
        <w:rPr>
          <w:rFonts w:asciiTheme="minorHAnsi" w:hAnsiTheme="minorHAnsi"/>
          <w:sz w:val="24"/>
          <w:szCs w:val="24"/>
        </w:rPr>
        <w:tab/>
      </w:r>
      <w:r w:rsidR="00002BB0" w:rsidRPr="003053DD">
        <w:rPr>
          <w:rFonts w:asciiTheme="minorHAnsi" w:hAnsiTheme="minorHAnsi"/>
          <w:sz w:val="24"/>
          <w:szCs w:val="24"/>
        </w:rPr>
        <w:t>Capital Investment Plan</w:t>
      </w:r>
      <w:r w:rsidRPr="003053DD">
        <w:rPr>
          <w:rFonts w:asciiTheme="minorHAnsi" w:hAnsiTheme="minorHAnsi"/>
          <w:sz w:val="24"/>
          <w:szCs w:val="24"/>
        </w:rPr>
        <w:tab/>
      </w:r>
      <w:r w:rsidR="00002BB0" w:rsidRPr="003053DD">
        <w:rPr>
          <w:rFonts w:asciiTheme="minorHAnsi" w:hAnsiTheme="minorHAnsi"/>
          <w:sz w:val="24"/>
          <w:szCs w:val="24"/>
        </w:rPr>
        <w:t>14</w:t>
      </w:r>
    </w:p>
    <w:p w:rsidR="006F4A70" w:rsidRPr="003053DD" w:rsidRDefault="006F4A70" w:rsidP="003053DD">
      <w:pPr>
        <w:spacing w:line="251" w:lineRule="exact"/>
        <w:ind w:right="-194"/>
        <w:jc w:val="both"/>
        <w:rPr>
          <w:rFonts w:asciiTheme="minorHAnsi" w:hAnsiTheme="minorHAnsi"/>
          <w:sz w:val="24"/>
          <w:szCs w:val="24"/>
        </w:rPr>
      </w:pPr>
    </w:p>
    <w:p w:rsidR="006F4A70" w:rsidRDefault="003053DD" w:rsidP="003053DD">
      <w:pPr>
        <w:tabs>
          <w:tab w:val="left" w:pos="1300"/>
          <w:tab w:val="left" w:leader="dot" w:pos="8780"/>
        </w:tabs>
        <w:ind w:right="-194"/>
        <w:jc w:val="both"/>
        <w:rPr>
          <w:sz w:val="20"/>
          <w:szCs w:val="20"/>
        </w:rPr>
      </w:pPr>
      <w:r w:rsidRPr="003053DD">
        <w:rPr>
          <w:rFonts w:asciiTheme="minorHAnsi" w:eastAsia="Book Antiqua" w:hAnsiTheme="minorHAnsi" w:cs="Book Antiqua"/>
          <w:sz w:val="24"/>
          <w:szCs w:val="24"/>
        </w:rPr>
        <w:t>3.4.1 Upcoming Projects</w:t>
      </w:r>
      <w:r w:rsidR="00AF62E4">
        <w:rPr>
          <w:sz w:val="20"/>
          <w:szCs w:val="20"/>
        </w:rPr>
        <w:tab/>
      </w:r>
      <w:r>
        <w:rPr>
          <w:sz w:val="20"/>
          <w:szCs w:val="20"/>
        </w:rPr>
        <w:t>14</w:t>
      </w:r>
      <w:r w:rsidR="006F4A70">
        <w:rPr>
          <w:sz w:val="20"/>
          <w:szCs w:val="20"/>
        </w:rPr>
        <w:tab/>
      </w:r>
    </w:p>
    <w:p w:rsidR="006F4A70" w:rsidRDefault="003053DD" w:rsidP="003053DD">
      <w:pPr>
        <w:tabs>
          <w:tab w:val="left" w:pos="1300"/>
          <w:tab w:val="left" w:leader="dot" w:pos="8780"/>
        </w:tabs>
        <w:ind w:right="-194"/>
        <w:jc w:val="both"/>
        <w:rPr>
          <w:sz w:val="20"/>
          <w:szCs w:val="20"/>
        </w:rPr>
      </w:pPr>
      <w:r>
        <w:rPr>
          <w:sz w:val="20"/>
          <w:szCs w:val="20"/>
        </w:rPr>
        <w:t>3.5 Operation and Maintenance</w:t>
      </w:r>
      <w:r>
        <w:rPr>
          <w:rFonts w:ascii="Book Antiqua" w:eastAsia="Book Antiqua" w:hAnsi="Book Antiqua" w:cs="Book Antiqua"/>
        </w:rPr>
        <w:t xml:space="preserve">    </w:t>
      </w:r>
      <w:r w:rsidR="006F4A70">
        <w:rPr>
          <w:sz w:val="20"/>
          <w:szCs w:val="20"/>
        </w:rPr>
        <w:tab/>
      </w:r>
      <w:r>
        <w:rPr>
          <w:sz w:val="20"/>
          <w:szCs w:val="20"/>
        </w:rPr>
        <w:t>15</w:t>
      </w:r>
      <w:r w:rsidR="006F4A70">
        <w:rPr>
          <w:sz w:val="20"/>
          <w:szCs w:val="20"/>
        </w:rPr>
        <w:tab/>
      </w:r>
    </w:p>
    <w:p w:rsidR="006F4A70" w:rsidRDefault="006F4A70" w:rsidP="003053DD">
      <w:pPr>
        <w:spacing w:line="142" w:lineRule="exact"/>
        <w:ind w:right="-194"/>
        <w:jc w:val="both"/>
        <w:rPr>
          <w:sz w:val="20"/>
          <w:szCs w:val="20"/>
        </w:rPr>
      </w:pPr>
    </w:p>
    <w:p w:rsidR="006F4A70" w:rsidRDefault="003053DD" w:rsidP="003053DD">
      <w:pPr>
        <w:tabs>
          <w:tab w:val="left" w:pos="1300"/>
          <w:tab w:val="left" w:leader="dot" w:pos="8780"/>
        </w:tabs>
        <w:ind w:right="-194"/>
        <w:jc w:val="both"/>
        <w:rPr>
          <w:sz w:val="20"/>
          <w:szCs w:val="20"/>
        </w:rPr>
      </w:pPr>
      <w:r>
        <w:rPr>
          <w:rFonts w:ascii="Book Antiqua" w:eastAsia="Book Antiqua" w:hAnsi="Book Antiqua" w:cs="Book Antiqua"/>
        </w:rPr>
        <w:t>3.6 Repair and Maintenance Expenses</w:t>
      </w:r>
      <w:r w:rsidR="006F4A70">
        <w:rPr>
          <w:sz w:val="20"/>
          <w:szCs w:val="20"/>
        </w:rPr>
        <w:tab/>
      </w:r>
      <w:r>
        <w:rPr>
          <w:sz w:val="20"/>
          <w:szCs w:val="20"/>
        </w:rPr>
        <w:t>17</w:t>
      </w:r>
      <w:r w:rsidR="006F4A70">
        <w:rPr>
          <w:sz w:val="20"/>
          <w:szCs w:val="20"/>
        </w:rPr>
        <w:tab/>
      </w:r>
    </w:p>
    <w:p w:rsidR="006F4A70" w:rsidRDefault="006F4A70" w:rsidP="003053DD">
      <w:pPr>
        <w:spacing w:line="138" w:lineRule="exact"/>
        <w:ind w:right="-194"/>
        <w:jc w:val="both"/>
        <w:rPr>
          <w:sz w:val="20"/>
          <w:szCs w:val="20"/>
        </w:rPr>
      </w:pPr>
    </w:p>
    <w:p w:rsidR="006F4A70" w:rsidRDefault="003053DD" w:rsidP="003053DD">
      <w:pPr>
        <w:tabs>
          <w:tab w:val="left" w:pos="860"/>
          <w:tab w:val="left" w:leader="dot" w:pos="8760"/>
        </w:tabs>
        <w:ind w:left="220" w:right="-194" w:hanging="220"/>
        <w:jc w:val="both"/>
        <w:rPr>
          <w:sz w:val="20"/>
          <w:szCs w:val="20"/>
        </w:rPr>
      </w:pPr>
      <w:r>
        <w:rPr>
          <w:rFonts w:ascii="Book Antiqua" w:eastAsia="Book Antiqua" w:hAnsi="Book Antiqua" w:cs="Book Antiqua"/>
          <w:sz w:val="24"/>
          <w:szCs w:val="24"/>
        </w:rPr>
        <w:t>3.7</w:t>
      </w:r>
      <w:r>
        <w:rPr>
          <w:sz w:val="20"/>
          <w:szCs w:val="20"/>
        </w:rPr>
        <w:t xml:space="preserve"> Administrative and General Expenses</w:t>
      </w:r>
      <w:r w:rsidR="006F4A70">
        <w:rPr>
          <w:sz w:val="20"/>
          <w:szCs w:val="20"/>
        </w:rPr>
        <w:tab/>
      </w:r>
      <w:r>
        <w:rPr>
          <w:sz w:val="20"/>
          <w:szCs w:val="20"/>
        </w:rPr>
        <w:t xml:space="preserve"> 18</w:t>
      </w:r>
    </w:p>
    <w:p w:rsidR="006F4A70" w:rsidRDefault="006F4A70" w:rsidP="003053DD">
      <w:pPr>
        <w:spacing w:line="252" w:lineRule="exact"/>
        <w:ind w:right="-194" w:hanging="220"/>
        <w:jc w:val="both"/>
        <w:rPr>
          <w:sz w:val="20"/>
          <w:szCs w:val="20"/>
        </w:rPr>
      </w:pPr>
    </w:p>
    <w:p w:rsidR="006F4A70" w:rsidRDefault="003053DD" w:rsidP="003053DD">
      <w:pPr>
        <w:tabs>
          <w:tab w:val="left" w:pos="860"/>
          <w:tab w:val="left" w:leader="dot" w:pos="8760"/>
        </w:tabs>
        <w:ind w:left="220" w:right="-194" w:hanging="220"/>
        <w:jc w:val="both"/>
        <w:rPr>
          <w:sz w:val="20"/>
          <w:szCs w:val="20"/>
        </w:rPr>
      </w:pPr>
      <w:r>
        <w:rPr>
          <w:rFonts w:ascii="Book Antiqua" w:eastAsia="Book Antiqua" w:hAnsi="Book Antiqua" w:cs="Book Antiqua"/>
          <w:sz w:val="24"/>
          <w:szCs w:val="24"/>
        </w:rPr>
        <w:t>3.8 Summary of O&amp; M Expenses</w:t>
      </w:r>
      <w:r w:rsidR="006F4A70">
        <w:rPr>
          <w:sz w:val="20"/>
          <w:szCs w:val="20"/>
        </w:rPr>
        <w:tab/>
      </w:r>
      <w:r>
        <w:rPr>
          <w:sz w:val="20"/>
          <w:szCs w:val="20"/>
        </w:rPr>
        <w:t xml:space="preserve"> 19</w:t>
      </w:r>
      <w:r w:rsidR="006F4A70">
        <w:rPr>
          <w:sz w:val="20"/>
          <w:szCs w:val="20"/>
        </w:rPr>
        <w:tab/>
      </w:r>
    </w:p>
    <w:p w:rsidR="006F4A70" w:rsidRDefault="006F4A70" w:rsidP="003053DD">
      <w:pPr>
        <w:spacing w:line="249" w:lineRule="exact"/>
        <w:ind w:right="-194" w:hanging="220"/>
        <w:jc w:val="both"/>
        <w:rPr>
          <w:sz w:val="20"/>
          <w:szCs w:val="20"/>
        </w:rPr>
      </w:pPr>
    </w:p>
    <w:p w:rsidR="006F4A70" w:rsidRDefault="003053DD" w:rsidP="003053DD">
      <w:pPr>
        <w:tabs>
          <w:tab w:val="left" w:pos="860"/>
          <w:tab w:val="left" w:leader="dot" w:pos="8760"/>
        </w:tabs>
        <w:ind w:left="220" w:right="-194" w:hanging="220"/>
        <w:jc w:val="both"/>
        <w:rPr>
          <w:sz w:val="20"/>
          <w:szCs w:val="20"/>
        </w:rPr>
      </w:pPr>
      <w:r>
        <w:rPr>
          <w:rFonts w:ascii="Book Antiqua" w:eastAsia="Book Antiqua" w:hAnsi="Book Antiqua" w:cs="Book Antiqua"/>
          <w:sz w:val="24"/>
          <w:szCs w:val="24"/>
        </w:rPr>
        <w:t xml:space="preserve">4 </w:t>
      </w:r>
      <w:r w:rsidR="006F4A70">
        <w:rPr>
          <w:sz w:val="20"/>
          <w:szCs w:val="20"/>
        </w:rPr>
        <w:tab/>
      </w:r>
      <w:r>
        <w:rPr>
          <w:sz w:val="20"/>
          <w:szCs w:val="20"/>
        </w:rPr>
        <w:t xml:space="preserve"> Annual Revenue Requirement</w:t>
      </w:r>
      <w:r w:rsidR="006F4A70">
        <w:rPr>
          <w:sz w:val="20"/>
          <w:szCs w:val="20"/>
        </w:rPr>
        <w:tab/>
      </w:r>
      <w:r>
        <w:rPr>
          <w:sz w:val="20"/>
          <w:szCs w:val="20"/>
        </w:rPr>
        <w:t>20</w:t>
      </w:r>
    </w:p>
    <w:p w:rsidR="006F4A70" w:rsidRDefault="006F4A70" w:rsidP="003053DD">
      <w:pPr>
        <w:spacing w:line="249" w:lineRule="exact"/>
        <w:ind w:right="-194" w:hanging="220"/>
        <w:jc w:val="both"/>
        <w:rPr>
          <w:sz w:val="20"/>
          <w:szCs w:val="20"/>
        </w:rPr>
      </w:pPr>
    </w:p>
    <w:p w:rsidR="006F4A70" w:rsidRDefault="006F4A70" w:rsidP="003053DD">
      <w:pPr>
        <w:tabs>
          <w:tab w:val="left" w:pos="860"/>
          <w:tab w:val="left" w:leader="dot" w:pos="8760"/>
        </w:tabs>
        <w:ind w:left="220" w:right="-194" w:hanging="220"/>
        <w:jc w:val="both"/>
        <w:rPr>
          <w:sz w:val="20"/>
          <w:szCs w:val="20"/>
        </w:rPr>
      </w:pPr>
    </w:p>
    <w:p w:rsidR="006F4A70" w:rsidRDefault="006F4A70" w:rsidP="006F4A70">
      <w:pPr>
        <w:sectPr w:rsidR="006F4A70" w:rsidSect="00E6252F">
          <w:headerReference w:type="default" r:id="rId10"/>
          <w:pgSz w:w="11900" w:h="16838"/>
          <w:pgMar w:top="1238" w:right="1440" w:bottom="1134" w:left="1440" w:header="426" w:footer="0" w:gutter="0"/>
          <w:cols w:space="720" w:equalWidth="0">
            <w:col w:w="9026"/>
          </w:cols>
        </w:sectPr>
      </w:pPr>
    </w:p>
    <w:p w:rsidR="006F4A70" w:rsidRDefault="006F4A70" w:rsidP="006F4A70">
      <w:pPr>
        <w:spacing w:line="140" w:lineRule="exact"/>
        <w:rPr>
          <w:sz w:val="20"/>
          <w:szCs w:val="20"/>
        </w:rPr>
      </w:pPr>
      <w:r>
        <w:rPr>
          <w:noProof/>
          <w:sz w:val="20"/>
          <w:lang w:val="en-IN" w:eastAsia="en-IN"/>
        </w:rPr>
        <w:lastRenderedPageBreak/>
        <w:drawing>
          <wp:anchor distT="0" distB="0" distL="114300" distR="114300" simplePos="0" relativeHeight="251662336"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p>
    <w:p w:rsidR="006F4A70" w:rsidRPr="00F7361B" w:rsidRDefault="006F4A70" w:rsidP="006F4A70">
      <w:pPr>
        <w:tabs>
          <w:tab w:val="left" w:pos="420"/>
        </w:tabs>
        <w:spacing w:line="360" w:lineRule="auto"/>
        <w:jc w:val="both"/>
        <w:rPr>
          <w:rFonts w:ascii="Book Antiqua" w:hAnsi="Book Antiqua"/>
          <w:sz w:val="24"/>
          <w:szCs w:val="24"/>
        </w:rPr>
      </w:pPr>
      <w:r w:rsidRPr="00F7361B">
        <w:rPr>
          <w:rFonts w:ascii="Book Antiqua" w:eastAsia="Book Antiqua" w:hAnsi="Book Antiqua" w:cs="Book Antiqua"/>
          <w:b/>
          <w:bCs/>
          <w:sz w:val="24"/>
          <w:szCs w:val="24"/>
        </w:rPr>
        <w:t>1</w:t>
      </w:r>
      <w:r w:rsidRPr="00F7361B">
        <w:rPr>
          <w:rFonts w:ascii="Book Antiqua" w:hAnsi="Book Antiqua"/>
          <w:sz w:val="24"/>
          <w:szCs w:val="24"/>
        </w:rPr>
        <w:tab/>
      </w:r>
      <w:r w:rsidRPr="00F7361B">
        <w:rPr>
          <w:rFonts w:ascii="Book Antiqua" w:eastAsia="Book Antiqua" w:hAnsi="Book Antiqua" w:cs="Book Antiqua"/>
          <w:b/>
          <w:bCs/>
          <w:sz w:val="24"/>
          <w:szCs w:val="24"/>
        </w:rPr>
        <w:t>Background</w:t>
      </w:r>
    </w:p>
    <w:p w:rsidR="006F4A70" w:rsidRPr="00F7361B" w:rsidRDefault="006F4A70" w:rsidP="006F4A70">
      <w:pPr>
        <w:spacing w:line="360" w:lineRule="auto"/>
        <w:jc w:val="both"/>
        <w:rPr>
          <w:rFonts w:ascii="Book Antiqua" w:hAnsi="Book Antiqua"/>
          <w:sz w:val="24"/>
          <w:szCs w:val="24"/>
        </w:rPr>
      </w:pPr>
    </w:p>
    <w:p w:rsidR="006F4A70" w:rsidRPr="00F7361B" w:rsidRDefault="00CF7858" w:rsidP="006F4A70">
      <w:pPr>
        <w:tabs>
          <w:tab w:val="left" w:pos="560"/>
        </w:tabs>
        <w:spacing w:line="360" w:lineRule="auto"/>
        <w:jc w:val="both"/>
        <w:rPr>
          <w:rFonts w:ascii="Book Antiqua" w:hAnsi="Book Antiqua"/>
          <w:sz w:val="24"/>
          <w:szCs w:val="24"/>
        </w:rPr>
      </w:pPr>
      <w:r>
        <w:rPr>
          <w:rFonts w:ascii="Book Antiqua" w:eastAsia="Book Antiqua" w:hAnsi="Book Antiqua" w:cs="Book Antiqua"/>
          <w:b/>
          <w:bCs/>
          <w:sz w:val="24"/>
          <w:szCs w:val="24"/>
        </w:rPr>
        <w:t>1.1 About S</w:t>
      </w:r>
      <w:r w:rsidR="006F4A70" w:rsidRPr="00F7361B">
        <w:rPr>
          <w:rFonts w:ascii="Book Antiqua" w:eastAsia="Book Antiqua" w:hAnsi="Book Antiqua" w:cs="Book Antiqua"/>
          <w:b/>
          <w:bCs/>
          <w:sz w:val="24"/>
          <w:szCs w:val="24"/>
        </w:rPr>
        <w:t>L</w:t>
      </w:r>
      <w:r>
        <w:rPr>
          <w:rFonts w:ascii="Book Antiqua" w:eastAsia="Book Antiqua" w:hAnsi="Book Antiqua" w:cs="Book Antiqua"/>
          <w:b/>
          <w:bCs/>
          <w:sz w:val="24"/>
          <w:szCs w:val="24"/>
        </w:rPr>
        <w:t>DC</w:t>
      </w:r>
      <w:r w:rsidR="006F4A70" w:rsidRPr="00F7361B">
        <w:rPr>
          <w:rFonts w:ascii="Book Antiqua" w:hAnsi="Book Antiqua"/>
          <w:sz w:val="24"/>
          <w:szCs w:val="24"/>
        </w:rPr>
        <w:tab/>
      </w:r>
    </w:p>
    <w:p w:rsidR="006F4A70" w:rsidRPr="00F7361B" w:rsidRDefault="006F4A70" w:rsidP="006F4A70">
      <w:pPr>
        <w:tabs>
          <w:tab w:val="left" w:pos="560"/>
        </w:tabs>
        <w:spacing w:line="360" w:lineRule="auto"/>
        <w:jc w:val="both"/>
        <w:rPr>
          <w:rFonts w:ascii="Book Antiqua" w:hAnsi="Book Antiqua"/>
          <w:sz w:val="24"/>
          <w:szCs w:val="24"/>
        </w:rPr>
      </w:pPr>
    </w:p>
    <w:p w:rsidR="006F4A70" w:rsidRPr="00F7361B" w:rsidRDefault="00CF7858" w:rsidP="006F4A70">
      <w:pPr>
        <w:spacing w:line="360" w:lineRule="auto"/>
        <w:jc w:val="both"/>
        <w:rPr>
          <w:rFonts w:ascii="Book Antiqua" w:hAnsi="Book Antiqua"/>
          <w:sz w:val="24"/>
          <w:szCs w:val="24"/>
        </w:rPr>
      </w:pPr>
      <w:r>
        <w:rPr>
          <w:rFonts w:ascii="Book Antiqua" w:eastAsia="Book Antiqua" w:hAnsi="Book Antiqua" w:cs="Book Antiqua"/>
          <w:sz w:val="24"/>
          <w:szCs w:val="24"/>
        </w:rPr>
        <w:t>SLDC is a statutory body set up under Section 31 of the Electricity Act, 2003 and performs the functions specified under Section 32 of the Electricity Act, 2003.  The working/ functions of the SLDC are governed by the Electricity Act 2003, Regulations of CERC/ BERC/ any other government body as amended from time to time.</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tabs>
          <w:tab w:val="left" w:pos="560"/>
        </w:tabs>
        <w:spacing w:line="360" w:lineRule="auto"/>
        <w:jc w:val="both"/>
        <w:rPr>
          <w:rFonts w:ascii="Book Antiqua" w:hAnsi="Book Antiqua"/>
          <w:sz w:val="24"/>
          <w:szCs w:val="24"/>
        </w:rPr>
      </w:pPr>
      <w:r w:rsidRPr="00F7361B">
        <w:rPr>
          <w:rFonts w:ascii="Book Antiqua" w:eastAsia="Book Antiqua" w:hAnsi="Book Antiqua" w:cs="Book Antiqua"/>
          <w:b/>
          <w:bCs/>
          <w:sz w:val="24"/>
          <w:szCs w:val="24"/>
        </w:rPr>
        <w:t>1.2</w:t>
      </w:r>
      <w:r w:rsidRPr="00F7361B">
        <w:rPr>
          <w:rFonts w:ascii="Book Antiqua" w:hAnsi="Book Antiqua"/>
          <w:sz w:val="24"/>
          <w:szCs w:val="24"/>
        </w:rPr>
        <w:tab/>
      </w:r>
      <w:r w:rsidR="00CF7858">
        <w:rPr>
          <w:rFonts w:ascii="Book Antiqua" w:eastAsia="Book Antiqua" w:hAnsi="Book Antiqua" w:cs="Book Antiqua"/>
          <w:b/>
          <w:bCs/>
          <w:sz w:val="24"/>
          <w:szCs w:val="24"/>
        </w:rPr>
        <w:t>Background</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spacing w:line="360" w:lineRule="auto"/>
        <w:jc w:val="both"/>
        <w:rPr>
          <w:rFonts w:ascii="Book Antiqua" w:hAnsi="Book Antiqua"/>
          <w:sz w:val="24"/>
          <w:szCs w:val="24"/>
        </w:rPr>
      </w:pPr>
      <w:r w:rsidRPr="00F7361B">
        <w:rPr>
          <w:rFonts w:ascii="Book Antiqua" w:eastAsia="Arial" w:hAnsi="Book Antiqua" w:cs="Arial"/>
          <w:sz w:val="24"/>
          <w:szCs w:val="24"/>
        </w:rPr>
        <w:t xml:space="preserve">Bihar State Electricity Board (“Board” or “BSEB”) originally </w:t>
      </w:r>
      <w:r w:rsidRPr="00F7361B">
        <w:rPr>
          <w:rFonts w:ascii="Book Antiqua" w:eastAsia="Book Antiqua" w:hAnsi="Book Antiqua" w:cs="Book Antiqua"/>
          <w:sz w:val="24"/>
          <w:szCs w:val="24"/>
        </w:rPr>
        <w:t>constituted on 1stApril1958 under Section 5 of the Electricity (Supply) Act, 1948 and was engaged in the management of electricity generation, transmission, distribution and related activities in the State of Bihar.</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spacing w:line="360" w:lineRule="auto"/>
        <w:jc w:val="both"/>
        <w:rPr>
          <w:rFonts w:ascii="Book Antiqua" w:hAnsi="Book Antiqua"/>
          <w:sz w:val="24"/>
          <w:szCs w:val="24"/>
        </w:rPr>
      </w:pPr>
      <w:r w:rsidRPr="00F7361B">
        <w:rPr>
          <w:rFonts w:ascii="Book Antiqua" w:eastAsia="Arial" w:hAnsi="Book Antiqua" w:cs="Arial"/>
          <w:sz w:val="24"/>
          <w:szCs w:val="24"/>
        </w:rPr>
        <w:t>Under the new „Bihar State Electricity Reforms Transfer Scheme 2012</w:t>
      </w:r>
      <w:r w:rsidRPr="00F7361B">
        <w:rPr>
          <w:rFonts w:ascii="Arial" w:eastAsia="Arial" w:hAnsi="Arial" w:cs="Arial"/>
          <w:sz w:val="24"/>
          <w:szCs w:val="24"/>
        </w:rPr>
        <w:t>‟</w:t>
      </w:r>
      <w:r w:rsidRPr="00F7361B">
        <w:rPr>
          <w:rFonts w:ascii="Book Antiqua" w:eastAsia="Arial" w:hAnsi="Book Antiqua" w:cs="Arial"/>
          <w:sz w:val="24"/>
          <w:szCs w:val="24"/>
        </w:rPr>
        <w:t>, the BSEB has</w:t>
      </w:r>
    </w:p>
    <w:p w:rsidR="006F4A70" w:rsidRPr="00F7361B" w:rsidRDefault="006F4A70" w:rsidP="006F4A70">
      <w:pPr>
        <w:spacing w:line="360" w:lineRule="auto"/>
        <w:ind w:right="20"/>
        <w:jc w:val="both"/>
        <w:rPr>
          <w:rFonts w:ascii="Book Antiqua" w:hAnsi="Book Antiqua"/>
          <w:sz w:val="24"/>
          <w:szCs w:val="24"/>
        </w:rPr>
      </w:pPr>
      <w:proofErr w:type="gramStart"/>
      <w:r w:rsidRPr="00F7361B">
        <w:rPr>
          <w:rFonts w:ascii="Book Antiqua" w:eastAsia="Book Antiqua" w:hAnsi="Book Antiqua" w:cs="Book Antiqua"/>
          <w:sz w:val="24"/>
          <w:szCs w:val="24"/>
        </w:rPr>
        <w:t>been</w:t>
      </w:r>
      <w:proofErr w:type="gramEnd"/>
      <w:r w:rsidRPr="00F7361B">
        <w:rPr>
          <w:rFonts w:ascii="Book Antiqua" w:eastAsia="Book Antiqua" w:hAnsi="Book Antiqua" w:cs="Book Antiqua"/>
          <w:sz w:val="24"/>
          <w:szCs w:val="24"/>
        </w:rPr>
        <w:t xml:space="preserve"> unbundled into five companies: Bihar State Power (Holding) Company Limited (BSPHCL), Bihar State Power Transmission Company Limited (BSPTCL), Bihar State Power Generation Company Limited (BSPGCL), South Bihar Power Distribution Company Limited (SBPDCL) and North Bihar Power Distribution Company Limited (NBPDCL) with effect from 1st </w:t>
      </w:r>
      <w:r w:rsidRPr="00F7361B">
        <w:rPr>
          <w:rFonts w:ascii="Book Antiqua" w:eastAsia="Arial" w:hAnsi="Book Antiqua" w:cs="Arial"/>
          <w:sz w:val="24"/>
          <w:szCs w:val="24"/>
        </w:rPr>
        <w:t>November</w:t>
      </w:r>
      <w:r w:rsidRPr="00F7361B">
        <w:rPr>
          <w:rFonts w:ascii="Arial" w:eastAsia="Arial" w:hAnsi="Arial" w:cs="Arial"/>
          <w:sz w:val="24"/>
          <w:szCs w:val="24"/>
        </w:rPr>
        <w:t>‟</w:t>
      </w:r>
      <w:r w:rsidRPr="00F7361B">
        <w:rPr>
          <w:rFonts w:ascii="Book Antiqua" w:eastAsia="Arial" w:hAnsi="Book Antiqua" w:cs="Arial"/>
          <w:sz w:val="24"/>
          <w:szCs w:val="24"/>
        </w:rPr>
        <w:t xml:space="preserve"> 2012 vide notification dated 30.10.2012.</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numPr>
          <w:ilvl w:val="0"/>
          <w:numId w:val="6"/>
        </w:numPr>
        <w:tabs>
          <w:tab w:val="left" w:pos="640"/>
        </w:tabs>
        <w:spacing w:line="360" w:lineRule="auto"/>
        <w:ind w:left="640" w:right="140" w:hanging="368"/>
        <w:jc w:val="both"/>
        <w:rPr>
          <w:rFonts w:ascii="Book Antiqua" w:eastAsia="Calibri" w:hAnsi="Book Antiqua" w:cs="Calibri"/>
          <w:sz w:val="24"/>
          <w:szCs w:val="24"/>
        </w:rPr>
      </w:pPr>
      <w:r w:rsidRPr="00F7361B">
        <w:rPr>
          <w:rFonts w:ascii="Arial" w:eastAsia="Arial" w:hAnsi="Arial" w:cs="Arial"/>
          <w:b/>
          <w:bCs/>
          <w:sz w:val="24"/>
          <w:szCs w:val="24"/>
        </w:rPr>
        <w:t>‟</w:t>
      </w:r>
      <w:r w:rsidRPr="00F7361B">
        <w:rPr>
          <w:rFonts w:ascii="Book Antiqua" w:eastAsia="Arial" w:hAnsi="Book Antiqua" w:cs="Arial"/>
          <w:b/>
          <w:bCs/>
          <w:sz w:val="24"/>
          <w:szCs w:val="24"/>
        </w:rPr>
        <w:t>Bihar State Power (Holding) Company Limited</w:t>
      </w:r>
      <w:r w:rsidR="0011700F">
        <w:rPr>
          <w:rFonts w:ascii="Arial" w:eastAsia="Arial" w:hAnsi="Arial" w:cs="Arial"/>
          <w:b/>
          <w:bCs/>
          <w:sz w:val="24"/>
          <w:szCs w:val="24"/>
        </w:rPr>
        <w:t>”</w:t>
      </w:r>
      <w:r w:rsidRPr="00F7361B">
        <w:rPr>
          <w:rFonts w:ascii="Book Antiqua" w:eastAsia="Arial" w:hAnsi="Book Antiqua" w:cs="Arial"/>
          <w:b/>
          <w:bCs/>
          <w:sz w:val="24"/>
          <w:szCs w:val="24"/>
        </w:rPr>
        <w:t xml:space="preserve"> </w:t>
      </w:r>
      <w:r w:rsidR="0011700F">
        <w:rPr>
          <w:rFonts w:ascii="Book Antiqua" w:eastAsia="Arial" w:hAnsi="Book Antiqua" w:cs="Arial"/>
          <w:b/>
          <w:bCs/>
          <w:sz w:val="24"/>
          <w:szCs w:val="24"/>
        </w:rPr>
        <w:t xml:space="preserve"> </w:t>
      </w:r>
      <w:r w:rsidRPr="00F7361B">
        <w:rPr>
          <w:rFonts w:ascii="Book Antiqua" w:eastAsia="Arial" w:hAnsi="Book Antiqua" w:cs="Arial"/>
          <w:b/>
          <w:bCs/>
          <w:sz w:val="24"/>
          <w:szCs w:val="24"/>
        </w:rPr>
        <w:t xml:space="preserve">or </w:t>
      </w:r>
      <w:r w:rsidR="0011700F">
        <w:rPr>
          <w:rFonts w:ascii="Book Antiqua" w:eastAsia="Arial" w:hAnsi="Book Antiqua" w:cs="Arial"/>
          <w:b/>
          <w:bCs/>
          <w:sz w:val="24"/>
          <w:szCs w:val="24"/>
        </w:rPr>
        <w:t xml:space="preserve"> </w:t>
      </w:r>
      <w:r w:rsidRPr="00F7361B">
        <w:rPr>
          <w:rFonts w:ascii="Book Antiqua" w:eastAsia="Arial" w:hAnsi="Book Antiqua" w:cs="Arial"/>
          <w:b/>
          <w:bCs/>
          <w:sz w:val="24"/>
          <w:szCs w:val="24"/>
        </w:rPr>
        <w:t xml:space="preserve">“BSP(H)CL” </w:t>
      </w:r>
      <w:r w:rsidRPr="00F7361B">
        <w:rPr>
          <w:rFonts w:ascii="Book Antiqua" w:eastAsia="Book Antiqua" w:hAnsi="Book Antiqua" w:cs="Book Antiqua"/>
          <w:sz w:val="24"/>
          <w:szCs w:val="24"/>
        </w:rPr>
        <w:t>means</w:t>
      </w:r>
      <w:r w:rsidR="00AF62E4">
        <w:rPr>
          <w:rFonts w:ascii="Book Antiqua" w:eastAsia="Book Antiqua" w:hAnsi="Book Antiqua" w:cs="Book Antiqua"/>
          <w:sz w:val="24"/>
          <w:szCs w:val="24"/>
        </w:rPr>
        <w:t xml:space="preserve"> </w:t>
      </w:r>
      <w:r w:rsidRPr="00F7361B">
        <w:rPr>
          <w:rFonts w:ascii="Book Antiqua" w:eastAsia="Book Antiqua" w:hAnsi="Book Antiqua" w:cs="Book Antiqua"/>
          <w:sz w:val="24"/>
          <w:szCs w:val="24"/>
        </w:rPr>
        <w:t>the Company that will own shares of newly incorporated reorganized four companies i.e. Bihar State Power Generation Company Limited, Bihar State Power Transmission Company Limited, South Bihar Power Distribution Company Limited, and North Bihar Power Distribution Company Limited.</w:t>
      </w:r>
    </w:p>
    <w:p w:rsidR="006F4A70" w:rsidRPr="00F7361B" w:rsidRDefault="006F4A70" w:rsidP="006F4A70">
      <w:pPr>
        <w:spacing w:line="360" w:lineRule="auto"/>
        <w:jc w:val="both"/>
        <w:rPr>
          <w:rFonts w:ascii="Book Antiqua" w:eastAsia="Calibri" w:hAnsi="Book Antiqua" w:cs="Calibri"/>
          <w:sz w:val="24"/>
          <w:szCs w:val="24"/>
        </w:rPr>
      </w:pPr>
    </w:p>
    <w:p w:rsidR="006F4A70" w:rsidRPr="00F7361B" w:rsidRDefault="006F4A70" w:rsidP="006F4A70">
      <w:pPr>
        <w:numPr>
          <w:ilvl w:val="0"/>
          <w:numId w:val="6"/>
        </w:numPr>
        <w:tabs>
          <w:tab w:val="left" w:pos="640"/>
        </w:tabs>
        <w:spacing w:line="360" w:lineRule="auto"/>
        <w:ind w:left="640" w:right="140" w:hanging="368"/>
        <w:jc w:val="both"/>
        <w:rPr>
          <w:rFonts w:ascii="Book Antiqua" w:eastAsia="Calibri" w:hAnsi="Book Antiqua" w:cs="Calibri"/>
          <w:sz w:val="24"/>
          <w:szCs w:val="24"/>
        </w:rPr>
      </w:pPr>
      <w:r w:rsidRPr="00F7361B">
        <w:rPr>
          <w:rFonts w:ascii="Arial" w:eastAsia="Arial" w:hAnsi="Arial" w:cs="Arial"/>
          <w:b/>
          <w:bCs/>
          <w:sz w:val="24"/>
          <w:szCs w:val="24"/>
        </w:rPr>
        <w:t>‟</w:t>
      </w:r>
      <w:r w:rsidRPr="00F7361B">
        <w:rPr>
          <w:rFonts w:ascii="Book Antiqua" w:eastAsia="Arial" w:hAnsi="Book Antiqua" w:cs="Arial"/>
          <w:b/>
          <w:bCs/>
          <w:sz w:val="24"/>
          <w:szCs w:val="24"/>
        </w:rPr>
        <w:t>Bihar State Power Generation Company Limite</w:t>
      </w:r>
      <w:r w:rsidR="0011700F">
        <w:rPr>
          <w:rFonts w:ascii="Book Antiqua" w:eastAsia="Arial" w:hAnsi="Book Antiqua" w:cs="Arial"/>
          <w:b/>
          <w:bCs/>
          <w:sz w:val="24"/>
          <w:szCs w:val="24"/>
        </w:rPr>
        <w:t xml:space="preserve">d” </w:t>
      </w:r>
      <w:proofErr w:type="gramStart"/>
      <w:r w:rsidRPr="00F7361B">
        <w:rPr>
          <w:rFonts w:ascii="Book Antiqua" w:eastAsia="Arial" w:hAnsi="Book Antiqua" w:cs="Arial"/>
          <w:b/>
          <w:bCs/>
          <w:sz w:val="24"/>
          <w:szCs w:val="24"/>
        </w:rPr>
        <w:t>or</w:t>
      </w:r>
      <w:r w:rsidR="0011700F">
        <w:rPr>
          <w:rFonts w:ascii="Book Antiqua" w:eastAsia="Arial" w:hAnsi="Book Antiqua" w:cs="Arial"/>
          <w:b/>
          <w:bCs/>
          <w:sz w:val="24"/>
          <w:szCs w:val="24"/>
        </w:rPr>
        <w:t xml:space="preserve"> </w:t>
      </w:r>
      <w:r w:rsidRPr="00F7361B">
        <w:rPr>
          <w:rFonts w:ascii="Book Antiqua" w:eastAsia="Arial" w:hAnsi="Book Antiqua" w:cs="Arial"/>
          <w:b/>
          <w:bCs/>
          <w:sz w:val="24"/>
          <w:szCs w:val="24"/>
        </w:rPr>
        <w:t xml:space="preserve"> “</w:t>
      </w:r>
      <w:proofErr w:type="gramEnd"/>
      <w:r w:rsidRPr="00F7361B">
        <w:rPr>
          <w:rFonts w:ascii="Book Antiqua" w:eastAsia="Arial" w:hAnsi="Book Antiqua" w:cs="Arial"/>
          <w:b/>
          <w:bCs/>
          <w:sz w:val="24"/>
          <w:szCs w:val="24"/>
        </w:rPr>
        <w:t xml:space="preserve">BSPGCL” </w:t>
      </w:r>
      <w:r w:rsidRPr="00F7361B">
        <w:rPr>
          <w:rFonts w:ascii="Book Antiqua" w:eastAsia="Book Antiqua" w:hAnsi="Book Antiqua" w:cs="Book Antiqua"/>
          <w:sz w:val="24"/>
          <w:szCs w:val="24"/>
        </w:rPr>
        <w:t>means</w:t>
      </w:r>
      <w:r w:rsidR="0011700F">
        <w:rPr>
          <w:rFonts w:ascii="Book Antiqua" w:eastAsia="Book Antiqua" w:hAnsi="Book Antiqua" w:cs="Book Antiqua"/>
          <w:sz w:val="24"/>
          <w:szCs w:val="24"/>
        </w:rPr>
        <w:t xml:space="preserve"> </w:t>
      </w:r>
      <w:r w:rsidRPr="00F7361B">
        <w:rPr>
          <w:rFonts w:ascii="Book Antiqua" w:eastAsia="Book Antiqua" w:hAnsi="Book Antiqua" w:cs="Book Antiqua"/>
          <w:sz w:val="24"/>
          <w:szCs w:val="24"/>
        </w:rPr>
        <w:t>the Generating Company to which the Generating Undertakings of the Board are to be transferred in accordance with this Scheme</w:t>
      </w:r>
      <w:r w:rsidR="001F7C36">
        <w:rPr>
          <w:rFonts w:ascii="Book Antiqua" w:eastAsia="Book Antiqua" w:hAnsi="Book Antiqua" w:cs="Book Antiqua"/>
          <w:sz w:val="24"/>
          <w:szCs w:val="24"/>
        </w:rPr>
        <w:t>.</w:t>
      </w:r>
    </w:p>
    <w:p w:rsidR="006F4A70" w:rsidRPr="00F7361B" w:rsidRDefault="006F4A70" w:rsidP="006F4A70">
      <w:pPr>
        <w:spacing w:line="360" w:lineRule="auto"/>
        <w:jc w:val="both"/>
        <w:rPr>
          <w:rFonts w:ascii="Book Antiqua" w:eastAsia="Calibri" w:hAnsi="Book Antiqua" w:cs="Calibri"/>
          <w:sz w:val="24"/>
          <w:szCs w:val="24"/>
        </w:rPr>
      </w:pPr>
    </w:p>
    <w:p w:rsidR="006F4A70" w:rsidRPr="00F7361B" w:rsidRDefault="006F4A70" w:rsidP="006F4A70">
      <w:pPr>
        <w:numPr>
          <w:ilvl w:val="0"/>
          <w:numId w:val="6"/>
        </w:numPr>
        <w:tabs>
          <w:tab w:val="left" w:pos="640"/>
        </w:tabs>
        <w:spacing w:line="360" w:lineRule="auto"/>
        <w:ind w:left="640" w:right="140" w:hanging="368"/>
        <w:jc w:val="both"/>
        <w:rPr>
          <w:rFonts w:ascii="Book Antiqua" w:eastAsia="Calibri" w:hAnsi="Book Antiqua" w:cs="Calibri"/>
          <w:sz w:val="24"/>
          <w:szCs w:val="24"/>
        </w:rPr>
      </w:pPr>
      <w:r w:rsidRPr="00F7361B">
        <w:rPr>
          <w:rFonts w:ascii="Arial" w:eastAsia="Arial" w:hAnsi="Arial" w:cs="Arial"/>
          <w:b/>
          <w:bCs/>
          <w:sz w:val="24"/>
          <w:szCs w:val="24"/>
        </w:rPr>
        <w:lastRenderedPageBreak/>
        <w:t>‟</w:t>
      </w:r>
      <w:r w:rsidRPr="00F7361B">
        <w:rPr>
          <w:rFonts w:ascii="Book Antiqua" w:eastAsia="Arial" w:hAnsi="Book Antiqua" w:cs="Arial"/>
          <w:b/>
          <w:bCs/>
          <w:sz w:val="24"/>
          <w:szCs w:val="24"/>
        </w:rPr>
        <w:t>Bihar State Power Transmission Company Limite</w:t>
      </w:r>
      <w:r w:rsidR="0011700F">
        <w:rPr>
          <w:rFonts w:ascii="Book Antiqua" w:eastAsia="Arial" w:hAnsi="Book Antiqua" w:cs="Arial"/>
          <w:b/>
          <w:bCs/>
          <w:sz w:val="24"/>
          <w:szCs w:val="24"/>
        </w:rPr>
        <w:t xml:space="preserve">d” </w:t>
      </w:r>
      <w:proofErr w:type="gramStart"/>
      <w:r w:rsidRPr="00F7361B">
        <w:rPr>
          <w:rFonts w:ascii="Book Antiqua" w:eastAsia="Arial" w:hAnsi="Book Antiqua" w:cs="Arial"/>
          <w:b/>
          <w:bCs/>
          <w:sz w:val="24"/>
          <w:szCs w:val="24"/>
        </w:rPr>
        <w:t xml:space="preserve">or </w:t>
      </w:r>
      <w:r w:rsidR="0011700F">
        <w:rPr>
          <w:rFonts w:ascii="Book Antiqua" w:eastAsia="Arial" w:hAnsi="Book Antiqua" w:cs="Arial"/>
          <w:b/>
          <w:bCs/>
          <w:sz w:val="24"/>
          <w:szCs w:val="24"/>
        </w:rPr>
        <w:t xml:space="preserve"> </w:t>
      </w:r>
      <w:r w:rsidRPr="00F7361B">
        <w:rPr>
          <w:rFonts w:ascii="Book Antiqua" w:eastAsia="Arial" w:hAnsi="Book Antiqua" w:cs="Arial"/>
          <w:b/>
          <w:bCs/>
          <w:sz w:val="24"/>
          <w:szCs w:val="24"/>
        </w:rPr>
        <w:t>“</w:t>
      </w:r>
      <w:proofErr w:type="gramEnd"/>
      <w:r w:rsidRPr="00F7361B">
        <w:rPr>
          <w:rFonts w:ascii="Book Antiqua" w:eastAsia="Arial" w:hAnsi="Book Antiqua" w:cs="Arial"/>
          <w:b/>
          <w:bCs/>
          <w:sz w:val="24"/>
          <w:szCs w:val="24"/>
        </w:rPr>
        <w:t xml:space="preserve">BSPTCL” </w:t>
      </w:r>
      <w:r w:rsidRPr="00F7361B">
        <w:rPr>
          <w:rFonts w:ascii="Book Antiqua" w:eastAsia="Book Antiqua" w:hAnsi="Book Antiqua" w:cs="Book Antiqua"/>
          <w:sz w:val="24"/>
          <w:szCs w:val="24"/>
        </w:rPr>
        <w:t>means</w:t>
      </w:r>
      <w:r w:rsidR="0011700F">
        <w:rPr>
          <w:rFonts w:ascii="Book Antiqua" w:eastAsia="Book Antiqua" w:hAnsi="Book Antiqua" w:cs="Book Antiqua"/>
          <w:sz w:val="24"/>
          <w:szCs w:val="24"/>
        </w:rPr>
        <w:t xml:space="preserve"> </w:t>
      </w:r>
      <w:r w:rsidRPr="00F7361B">
        <w:rPr>
          <w:rFonts w:ascii="Book Antiqua" w:eastAsia="Book Antiqua" w:hAnsi="Book Antiqua" w:cs="Book Antiqua"/>
          <w:sz w:val="24"/>
          <w:szCs w:val="24"/>
        </w:rPr>
        <w:t>the Transmission Company to which the Transmission Undertakings of the Board are to be transferred in accordance with this Scheme</w:t>
      </w:r>
      <w:r w:rsidR="001F7C36">
        <w:rPr>
          <w:rFonts w:ascii="Book Antiqua" w:eastAsia="Book Antiqua" w:hAnsi="Book Antiqua" w:cs="Book Antiqua"/>
          <w:sz w:val="24"/>
          <w:szCs w:val="24"/>
        </w:rPr>
        <w:t xml:space="preserve">. BSPTCL has been operating SLDC. </w:t>
      </w:r>
    </w:p>
    <w:p w:rsidR="006F4A70" w:rsidRPr="00F7361B" w:rsidRDefault="006F4A70" w:rsidP="006F4A70">
      <w:pPr>
        <w:spacing w:line="360" w:lineRule="auto"/>
        <w:jc w:val="both"/>
        <w:rPr>
          <w:rFonts w:ascii="Book Antiqua" w:eastAsia="Calibri" w:hAnsi="Book Antiqua" w:cs="Calibri"/>
          <w:sz w:val="24"/>
          <w:szCs w:val="24"/>
        </w:rPr>
      </w:pPr>
    </w:p>
    <w:p w:rsidR="006F4A70" w:rsidRPr="0011700F" w:rsidRDefault="006F4A70" w:rsidP="006F4A70">
      <w:pPr>
        <w:numPr>
          <w:ilvl w:val="0"/>
          <w:numId w:val="6"/>
        </w:numPr>
        <w:tabs>
          <w:tab w:val="left" w:pos="640"/>
        </w:tabs>
        <w:spacing w:line="360" w:lineRule="auto"/>
        <w:ind w:left="640" w:right="140" w:hanging="368"/>
        <w:jc w:val="both"/>
        <w:rPr>
          <w:rFonts w:ascii="Book Antiqua" w:eastAsia="Calibri" w:hAnsi="Book Antiqua" w:cs="Calibri"/>
          <w:sz w:val="24"/>
          <w:szCs w:val="24"/>
        </w:rPr>
      </w:pPr>
      <w:r w:rsidRPr="00F7361B">
        <w:rPr>
          <w:rFonts w:ascii="Arial" w:eastAsia="Arial" w:hAnsi="Arial" w:cs="Arial"/>
          <w:b/>
          <w:bCs/>
          <w:sz w:val="24"/>
          <w:szCs w:val="24"/>
        </w:rPr>
        <w:t>‟</w:t>
      </w:r>
      <w:r w:rsidRPr="00F7361B">
        <w:rPr>
          <w:rFonts w:ascii="Book Antiqua" w:eastAsia="Arial" w:hAnsi="Book Antiqua" w:cs="Arial"/>
          <w:b/>
          <w:bCs/>
          <w:sz w:val="24"/>
          <w:szCs w:val="24"/>
        </w:rPr>
        <w:t>South Bihar Power Distribution Company Limited</w:t>
      </w:r>
      <w:r w:rsidR="0011700F">
        <w:rPr>
          <w:rFonts w:ascii="Book Antiqua" w:eastAsia="Arial" w:hAnsi="Book Antiqua" w:cs="Arial"/>
          <w:b/>
          <w:bCs/>
          <w:sz w:val="24"/>
          <w:szCs w:val="24"/>
        </w:rPr>
        <w:t>”</w:t>
      </w:r>
      <w:r w:rsidRPr="00F7361B">
        <w:rPr>
          <w:rFonts w:ascii="Book Antiqua" w:eastAsia="Arial" w:hAnsi="Book Antiqua" w:cs="Arial"/>
          <w:b/>
          <w:bCs/>
          <w:sz w:val="24"/>
          <w:szCs w:val="24"/>
        </w:rPr>
        <w:t xml:space="preserve"> or “SBPDCL” and </w:t>
      </w:r>
      <w:r w:rsidRPr="00F7361B">
        <w:rPr>
          <w:rFonts w:ascii="Arial" w:eastAsia="Arial" w:hAnsi="Arial" w:cs="Arial"/>
          <w:b/>
          <w:bCs/>
          <w:sz w:val="24"/>
          <w:szCs w:val="24"/>
        </w:rPr>
        <w:t>‟</w:t>
      </w:r>
      <w:r w:rsidRPr="00F7361B">
        <w:rPr>
          <w:rFonts w:ascii="Book Antiqua" w:eastAsia="Book Antiqua" w:hAnsi="Book Antiqua" w:cs="Book Antiqua"/>
          <w:b/>
          <w:bCs/>
          <w:sz w:val="24"/>
          <w:szCs w:val="24"/>
        </w:rPr>
        <w:t>North Bihar Power Dis</w:t>
      </w:r>
      <w:r w:rsidRPr="00F7361B">
        <w:rPr>
          <w:rFonts w:ascii="Book Antiqua" w:eastAsia="Arial" w:hAnsi="Book Antiqua" w:cs="Arial"/>
          <w:b/>
          <w:bCs/>
          <w:sz w:val="24"/>
          <w:szCs w:val="24"/>
        </w:rPr>
        <w:t>tribution Company Limited</w:t>
      </w:r>
      <w:r w:rsidR="0011700F">
        <w:rPr>
          <w:rFonts w:ascii="Book Antiqua" w:eastAsia="Arial" w:hAnsi="Book Antiqua" w:cs="Arial"/>
          <w:b/>
          <w:bCs/>
          <w:sz w:val="24"/>
          <w:szCs w:val="24"/>
        </w:rPr>
        <w:t>”</w:t>
      </w:r>
      <w:r w:rsidRPr="00F7361B">
        <w:rPr>
          <w:rFonts w:ascii="Book Antiqua" w:eastAsia="Arial" w:hAnsi="Book Antiqua" w:cs="Arial"/>
          <w:b/>
          <w:bCs/>
          <w:sz w:val="24"/>
          <w:szCs w:val="24"/>
        </w:rPr>
        <w:t xml:space="preserve"> or “NBPDCL”</w:t>
      </w:r>
      <w:r w:rsidR="0011700F">
        <w:rPr>
          <w:rFonts w:ascii="Book Antiqua" w:eastAsia="Arial" w:hAnsi="Book Antiqua" w:cs="Arial"/>
          <w:b/>
          <w:bCs/>
          <w:sz w:val="24"/>
          <w:szCs w:val="24"/>
        </w:rPr>
        <w:t xml:space="preserve"> </w:t>
      </w:r>
      <w:r w:rsidRPr="00F7361B">
        <w:rPr>
          <w:rFonts w:ascii="Book Antiqua" w:eastAsia="Book Antiqua" w:hAnsi="Book Antiqua" w:cs="Book Antiqua"/>
          <w:sz w:val="24"/>
          <w:szCs w:val="24"/>
        </w:rPr>
        <w:t>collectively mean the Distribution Companies, to which the Distribution Undertakings of the Board are to be transferred in accordance with this Schem</w:t>
      </w:r>
      <w:r>
        <w:rPr>
          <w:rFonts w:ascii="Book Antiqua" w:eastAsia="Book Antiqua" w:hAnsi="Book Antiqua" w:cs="Book Antiqua"/>
          <w:sz w:val="24"/>
          <w:szCs w:val="24"/>
        </w:rPr>
        <w:t>e</w:t>
      </w:r>
      <w:r w:rsidR="0011700F">
        <w:rPr>
          <w:rFonts w:ascii="Book Antiqua" w:eastAsia="Book Antiqua" w:hAnsi="Book Antiqua" w:cs="Book Antiqua"/>
          <w:sz w:val="24"/>
          <w:szCs w:val="24"/>
        </w:rPr>
        <w:t>.</w:t>
      </w:r>
    </w:p>
    <w:p w:rsidR="0011700F" w:rsidRDefault="0011700F" w:rsidP="0011700F">
      <w:pPr>
        <w:tabs>
          <w:tab w:val="left" w:pos="640"/>
        </w:tabs>
        <w:spacing w:line="360" w:lineRule="auto"/>
        <w:ind w:right="140"/>
        <w:jc w:val="both"/>
        <w:rPr>
          <w:rFonts w:ascii="Book Antiqua" w:eastAsia="Book Antiqua" w:hAnsi="Book Antiqua" w:cs="Book Antiqua"/>
          <w:sz w:val="24"/>
          <w:szCs w:val="24"/>
        </w:rPr>
      </w:pPr>
    </w:p>
    <w:p w:rsidR="001F7C36" w:rsidRPr="00D02C55" w:rsidRDefault="006F4A70" w:rsidP="00D02C55">
      <w:pPr>
        <w:pStyle w:val="Default"/>
        <w:spacing w:line="360" w:lineRule="auto"/>
        <w:jc w:val="both"/>
      </w:pPr>
      <w:r w:rsidRPr="00D02C55">
        <w:rPr>
          <w:noProof/>
          <w:lang w:eastAsia="en-IN"/>
        </w:rPr>
        <w:drawing>
          <wp:anchor distT="0" distB="0" distL="114300" distR="114300" simplePos="0" relativeHeight="251663360"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r w:rsidRPr="00D02C55">
        <w:rPr>
          <w:rFonts w:eastAsia="Book Antiqua"/>
          <w:b/>
          <w:bCs/>
        </w:rPr>
        <w:t>1.3</w:t>
      </w:r>
      <w:r w:rsidRPr="00D02C55">
        <w:rPr>
          <w:rFonts w:eastAsia="Book Antiqua"/>
          <w:b/>
          <w:bCs/>
        </w:rPr>
        <w:tab/>
      </w:r>
      <w:r w:rsidR="001F7C36" w:rsidRPr="00D02C55">
        <w:rPr>
          <w:b/>
          <w:bCs/>
        </w:rPr>
        <w:t xml:space="preserve">Constitution of State Load Despatch Centre </w:t>
      </w:r>
    </w:p>
    <w:p w:rsidR="001F7C36" w:rsidRPr="00D02C55" w:rsidRDefault="001F7C36" w:rsidP="00D02C55">
      <w:pPr>
        <w:pStyle w:val="Default"/>
        <w:spacing w:line="360" w:lineRule="auto"/>
        <w:jc w:val="both"/>
      </w:pPr>
      <w:r w:rsidRPr="00D02C55">
        <w:t xml:space="preserve">Section 31 of the Electricity Act, 2003, provides for constitution of State Load Despatch Centre (SLDC): </w:t>
      </w:r>
    </w:p>
    <w:p w:rsidR="001F7C36" w:rsidRPr="00D02C55" w:rsidRDefault="001F7C36" w:rsidP="00D02C55">
      <w:pPr>
        <w:pStyle w:val="Default"/>
        <w:spacing w:line="360" w:lineRule="auto"/>
        <w:jc w:val="both"/>
      </w:pPr>
      <w:r w:rsidRPr="00D02C55">
        <w:rPr>
          <w:i/>
          <w:iCs/>
        </w:rPr>
        <w:t xml:space="preserve">“31. (1) The State Government shall establish a Centre to be known as the State Load Despatch Centre for the purposes of exercising the powers and discharging the functions under this Part. </w:t>
      </w:r>
    </w:p>
    <w:p w:rsidR="001F7C36" w:rsidRPr="00D02C55" w:rsidRDefault="001F7C36" w:rsidP="00D02C55">
      <w:pPr>
        <w:pStyle w:val="Default"/>
        <w:spacing w:line="360" w:lineRule="auto"/>
        <w:jc w:val="both"/>
      </w:pPr>
      <w:r w:rsidRPr="00D02C55">
        <w:rPr>
          <w:i/>
          <w:iCs/>
        </w:rPr>
        <w:t xml:space="preserve">(2) The State Load Despatch Centre shall be operated by a Government company or any authority or corporation established or constituted by or under any State Act, as may be notified by the State Government. </w:t>
      </w:r>
    </w:p>
    <w:p w:rsidR="001F7C36" w:rsidRPr="00D02C55" w:rsidRDefault="001F7C36" w:rsidP="00D02C55">
      <w:pPr>
        <w:pStyle w:val="Default"/>
        <w:spacing w:line="360" w:lineRule="auto"/>
        <w:jc w:val="both"/>
      </w:pPr>
      <w:r w:rsidRPr="00D02C55">
        <w:rPr>
          <w:i/>
          <w:iCs/>
        </w:rPr>
        <w:t xml:space="preserve">Provided that until a Government company or any authority or corporation is notified by the State Government, the State Transmission Utility shall operate the State Load Despatch Centre: </w:t>
      </w:r>
    </w:p>
    <w:p w:rsidR="006F4A70" w:rsidRPr="00D02C55" w:rsidRDefault="001F7C36" w:rsidP="00D02C55">
      <w:pPr>
        <w:spacing w:line="360" w:lineRule="auto"/>
        <w:jc w:val="both"/>
        <w:rPr>
          <w:rFonts w:ascii="Book Antiqua" w:hAnsi="Book Antiqua"/>
          <w:sz w:val="24"/>
          <w:szCs w:val="24"/>
        </w:rPr>
      </w:pPr>
      <w:proofErr w:type="gramStart"/>
      <w:r w:rsidRPr="00D02C55">
        <w:rPr>
          <w:rFonts w:ascii="Book Antiqua" w:hAnsi="Book Antiqua"/>
          <w:i/>
          <w:iCs/>
          <w:sz w:val="24"/>
          <w:szCs w:val="24"/>
        </w:rPr>
        <w:t>Provid</w:t>
      </w:r>
      <w:r w:rsidR="0011700F">
        <w:rPr>
          <w:rFonts w:ascii="Book Antiqua" w:hAnsi="Book Antiqua"/>
          <w:i/>
          <w:iCs/>
          <w:sz w:val="24"/>
          <w:szCs w:val="24"/>
        </w:rPr>
        <w:t>ed further that no State Load Di</w:t>
      </w:r>
      <w:r w:rsidRPr="00D02C55">
        <w:rPr>
          <w:rFonts w:ascii="Book Antiqua" w:hAnsi="Book Antiqua"/>
          <w:i/>
          <w:iCs/>
          <w:sz w:val="24"/>
          <w:szCs w:val="24"/>
        </w:rPr>
        <w:t>spatch Centre shall engage in the business of trading in electricity.”</w:t>
      </w:r>
      <w:proofErr w:type="gramEnd"/>
    </w:p>
    <w:p w:rsidR="0011700F" w:rsidRDefault="0011700F" w:rsidP="006F4A70">
      <w:pPr>
        <w:spacing w:line="360" w:lineRule="auto"/>
        <w:jc w:val="both"/>
        <w:rPr>
          <w:rFonts w:ascii="Book Antiqua" w:hAnsi="Book Antiqua"/>
          <w:sz w:val="24"/>
          <w:szCs w:val="24"/>
        </w:rPr>
      </w:pPr>
    </w:p>
    <w:p w:rsidR="0011700F" w:rsidRDefault="0011700F" w:rsidP="006F4A70">
      <w:pPr>
        <w:spacing w:line="360" w:lineRule="auto"/>
        <w:jc w:val="both"/>
        <w:rPr>
          <w:rFonts w:ascii="Book Antiqua" w:hAnsi="Book Antiqua"/>
          <w:sz w:val="24"/>
          <w:szCs w:val="24"/>
        </w:rPr>
      </w:pPr>
    </w:p>
    <w:p w:rsidR="0011700F" w:rsidRDefault="0011700F"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F51D26" w:rsidRDefault="00F51D26" w:rsidP="006F4A70">
      <w:pPr>
        <w:spacing w:line="360" w:lineRule="auto"/>
        <w:jc w:val="both"/>
        <w:rPr>
          <w:rFonts w:ascii="Book Antiqua" w:hAnsi="Book Antiqua"/>
          <w:sz w:val="24"/>
          <w:szCs w:val="24"/>
        </w:rPr>
      </w:pPr>
    </w:p>
    <w:p w:rsidR="006F4A70" w:rsidRPr="00F7361B" w:rsidRDefault="006F4A70" w:rsidP="006F4A70">
      <w:pPr>
        <w:spacing w:line="360" w:lineRule="auto"/>
        <w:jc w:val="both"/>
        <w:rPr>
          <w:rFonts w:ascii="Book Antiqua" w:hAnsi="Book Antiqua"/>
          <w:sz w:val="24"/>
          <w:szCs w:val="24"/>
        </w:rPr>
      </w:pPr>
      <w:r>
        <w:rPr>
          <w:rFonts w:ascii="Book Antiqua" w:hAnsi="Book Antiqua"/>
          <w:noProof/>
          <w:sz w:val="24"/>
          <w:szCs w:val="24"/>
          <w:lang w:val="en-IN" w:eastAsia="en-IN"/>
        </w:rPr>
        <w:lastRenderedPageBreak/>
        <w:drawing>
          <wp:anchor distT="0" distB="0" distL="114300" distR="114300" simplePos="0" relativeHeight="251664384"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p>
    <w:p w:rsidR="006F4A70" w:rsidRPr="001F7C36" w:rsidRDefault="006F4A70" w:rsidP="006F4A70">
      <w:pPr>
        <w:tabs>
          <w:tab w:val="left" w:pos="560"/>
        </w:tabs>
        <w:spacing w:line="360" w:lineRule="auto"/>
        <w:jc w:val="both"/>
        <w:rPr>
          <w:rFonts w:ascii="Book Antiqua" w:eastAsia="Book Antiqua" w:hAnsi="Book Antiqua" w:cs="Book Antiqua"/>
          <w:b/>
          <w:bCs/>
          <w:sz w:val="24"/>
          <w:szCs w:val="24"/>
        </w:rPr>
      </w:pPr>
      <w:r w:rsidRPr="00F7361B">
        <w:rPr>
          <w:rFonts w:ascii="Book Antiqua" w:eastAsia="Book Antiqua" w:hAnsi="Book Antiqua" w:cs="Book Antiqua"/>
          <w:b/>
          <w:bCs/>
          <w:sz w:val="24"/>
          <w:szCs w:val="24"/>
        </w:rPr>
        <w:t>1.4</w:t>
      </w:r>
      <w:r w:rsidRPr="00F7361B">
        <w:rPr>
          <w:rFonts w:ascii="Book Antiqua" w:hAnsi="Book Antiqua"/>
          <w:sz w:val="24"/>
          <w:szCs w:val="24"/>
        </w:rPr>
        <w:tab/>
      </w:r>
      <w:r w:rsidRPr="00F7361B">
        <w:rPr>
          <w:rFonts w:ascii="Book Antiqua" w:eastAsia="Book Antiqua" w:hAnsi="Book Antiqua" w:cs="Book Antiqua"/>
          <w:b/>
          <w:bCs/>
          <w:sz w:val="24"/>
          <w:szCs w:val="24"/>
        </w:rPr>
        <w:t xml:space="preserve">Main Functions </w:t>
      </w:r>
      <w:r w:rsidR="001F7C36">
        <w:rPr>
          <w:rFonts w:ascii="Book Antiqua" w:eastAsia="Book Antiqua" w:hAnsi="Book Antiqua" w:cs="Book Antiqua"/>
          <w:b/>
          <w:bCs/>
          <w:sz w:val="24"/>
          <w:szCs w:val="24"/>
        </w:rPr>
        <w:t>of S</w:t>
      </w:r>
      <w:r w:rsidRPr="00F7361B">
        <w:rPr>
          <w:rFonts w:ascii="Book Antiqua" w:eastAsia="Book Antiqua" w:hAnsi="Book Antiqua" w:cs="Book Antiqua"/>
          <w:b/>
          <w:bCs/>
          <w:sz w:val="24"/>
          <w:szCs w:val="24"/>
        </w:rPr>
        <w:t>L</w:t>
      </w:r>
      <w:r w:rsidR="001F7C36">
        <w:rPr>
          <w:rFonts w:ascii="Book Antiqua" w:eastAsia="Book Antiqua" w:hAnsi="Book Antiqua" w:cs="Book Antiqua"/>
          <w:b/>
          <w:bCs/>
          <w:sz w:val="24"/>
          <w:szCs w:val="24"/>
        </w:rPr>
        <w:t>DC</w:t>
      </w:r>
    </w:p>
    <w:p w:rsidR="006F4A70" w:rsidRPr="00F7361B" w:rsidRDefault="006F4A70" w:rsidP="006F4A70">
      <w:pPr>
        <w:tabs>
          <w:tab w:val="left" w:pos="2895"/>
        </w:tabs>
        <w:spacing w:line="360" w:lineRule="auto"/>
        <w:jc w:val="both"/>
        <w:rPr>
          <w:rFonts w:ascii="Book Antiqua" w:hAnsi="Book Antiqua"/>
          <w:sz w:val="24"/>
          <w:szCs w:val="24"/>
        </w:rPr>
      </w:pPr>
      <w:r w:rsidRPr="00F7361B">
        <w:rPr>
          <w:rFonts w:ascii="Book Antiqua" w:hAnsi="Book Antiqua"/>
          <w:sz w:val="24"/>
          <w:szCs w:val="24"/>
        </w:rPr>
        <w:tab/>
      </w:r>
    </w:p>
    <w:p w:rsidR="006F4A70" w:rsidRPr="00D02C55" w:rsidRDefault="006F4A70" w:rsidP="00D02C55">
      <w:pPr>
        <w:spacing w:line="360" w:lineRule="auto"/>
        <w:jc w:val="both"/>
        <w:rPr>
          <w:rFonts w:ascii="Book Antiqua" w:hAnsi="Book Antiqua"/>
          <w:sz w:val="24"/>
          <w:szCs w:val="24"/>
          <w:u w:val="single"/>
        </w:rPr>
      </w:pPr>
      <w:r w:rsidRPr="00D02C55">
        <w:rPr>
          <w:rFonts w:ascii="Book Antiqua" w:eastAsia="Book Antiqua" w:hAnsi="Book Antiqua" w:cs="Book Antiqua"/>
          <w:sz w:val="24"/>
          <w:szCs w:val="24"/>
          <w:u w:val="single"/>
        </w:rPr>
        <w:t xml:space="preserve">The Electricity Act, 2003 prescribes the following functions </w:t>
      </w:r>
      <w:r w:rsidR="001F7C36" w:rsidRPr="00D02C55">
        <w:rPr>
          <w:rFonts w:ascii="Book Antiqua" w:eastAsia="Book Antiqua" w:hAnsi="Book Antiqua" w:cs="Book Antiqua"/>
          <w:sz w:val="24"/>
          <w:szCs w:val="24"/>
          <w:u w:val="single"/>
        </w:rPr>
        <w:t>of SLDC</w:t>
      </w:r>
      <w:r w:rsidRPr="00D02C55">
        <w:rPr>
          <w:rFonts w:ascii="Book Antiqua" w:eastAsia="Book Antiqua" w:hAnsi="Book Antiqua" w:cs="Book Antiqua"/>
          <w:sz w:val="24"/>
          <w:szCs w:val="24"/>
          <w:u w:val="single"/>
        </w:rPr>
        <w:t>:</w:t>
      </w:r>
    </w:p>
    <w:p w:rsidR="0011700F" w:rsidRPr="0011700F" w:rsidRDefault="001F7C36" w:rsidP="0011700F">
      <w:pPr>
        <w:pStyle w:val="ListParagraph"/>
        <w:numPr>
          <w:ilvl w:val="0"/>
          <w:numId w:val="16"/>
        </w:numPr>
        <w:autoSpaceDE w:val="0"/>
        <w:autoSpaceDN w:val="0"/>
        <w:adjustRightInd w:val="0"/>
        <w:spacing w:line="360" w:lineRule="auto"/>
        <w:ind w:left="540"/>
        <w:jc w:val="both"/>
        <w:rPr>
          <w:rFonts w:ascii="Book Antiqua" w:eastAsiaTheme="minorHAnsi" w:hAnsi="Book Antiqua" w:cs="BookAntiqua"/>
          <w:sz w:val="24"/>
          <w:szCs w:val="24"/>
          <w:lang w:val="en-IN"/>
        </w:rPr>
      </w:pPr>
      <w:r w:rsidRPr="0011700F">
        <w:rPr>
          <w:rFonts w:ascii="Book Antiqua" w:eastAsiaTheme="minorHAnsi" w:hAnsi="Book Antiqua" w:cs="BookAntiqua"/>
          <w:sz w:val="24"/>
          <w:szCs w:val="24"/>
          <w:lang w:val="en-IN"/>
        </w:rPr>
        <w:t>The State Load Despatch Centre shall be the apex body to ensure integrated operation of</w:t>
      </w:r>
      <w:r w:rsidR="0011700F" w:rsidRPr="0011700F">
        <w:rPr>
          <w:rFonts w:ascii="Book Antiqua" w:eastAsiaTheme="minorHAnsi" w:hAnsi="Book Antiqua" w:cs="BookAntiqua"/>
          <w:sz w:val="24"/>
          <w:szCs w:val="24"/>
          <w:lang w:val="en-IN"/>
        </w:rPr>
        <w:t xml:space="preserve"> </w:t>
      </w:r>
      <w:r w:rsidRPr="0011700F">
        <w:rPr>
          <w:rFonts w:ascii="Book Antiqua" w:eastAsiaTheme="minorHAnsi" w:hAnsi="Book Antiqua" w:cs="BookAntiqua"/>
          <w:sz w:val="24"/>
          <w:szCs w:val="24"/>
          <w:lang w:val="en-IN"/>
        </w:rPr>
        <w:t>the power system in a State.</w:t>
      </w:r>
    </w:p>
    <w:p w:rsidR="0011700F" w:rsidRDefault="001F7C36" w:rsidP="00D02C55">
      <w:pPr>
        <w:pStyle w:val="ListParagraph"/>
        <w:numPr>
          <w:ilvl w:val="0"/>
          <w:numId w:val="16"/>
        </w:numPr>
        <w:autoSpaceDE w:val="0"/>
        <w:autoSpaceDN w:val="0"/>
        <w:adjustRightInd w:val="0"/>
        <w:spacing w:line="360" w:lineRule="auto"/>
        <w:ind w:left="540"/>
        <w:jc w:val="both"/>
        <w:rPr>
          <w:rFonts w:ascii="Book Antiqua" w:eastAsiaTheme="minorHAnsi" w:hAnsi="Book Antiqua" w:cs="BookAntiqua"/>
          <w:sz w:val="24"/>
          <w:szCs w:val="24"/>
          <w:lang w:val="en-IN"/>
        </w:rPr>
      </w:pPr>
      <w:r w:rsidRPr="0011700F">
        <w:rPr>
          <w:rFonts w:ascii="Book Antiqua" w:eastAsiaTheme="minorHAnsi" w:hAnsi="Book Antiqua" w:cs="BookAntiqua"/>
          <w:sz w:val="24"/>
          <w:szCs w:val="24"/>
          <w:lang w:val="en-IN"/>
        </w:rPr>
        <w:t xml:space="preserve">The State Load Despatch Centre shall </w:t>
      </w:r>
      <w:r w:rsidR="0011700F">
        <w:rPr>
          <w:rFonts w:ascii="Book Antiqua" w:eastAsiaTheme="minorHAnsi" w:hAnsi="Book Antiqua" w:cs="BookAntiqua"/>
          <w:sz w:val="24"/>
          <w:szCs w:val="24"/>
          <w:lang w:val="en-IN"/>
        </w:rPr>
        <w:t>–</w:t>
      </w:r>
    </w:p>
    <w:p w:rsidR="0011700F" w:rsidRDefault="0011700F" w:rsidP="00D02C55">
      <w:pPr>
        <w:pStyle w:val="ListParagraph"/>
        <w:numPr>
          <w:ilvl w:val="0"/>
          <w:numId w:val="17"/>
        </w:num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B</w:t>
      </w:r>
      <w:r w:rsidR="001F7C36" w:rsidRPr="0011700F">
        <w:rPr>
          <w:rFonts w:ascii="Book Antiqua" w:eastAsiaTheme="minorHAnsi" w:hAnsi="Book Antiqua" w:cs="BookAntiqua"/>
          <w:sz w:val="24"/>
          <w:szCs w:val="24"/>
          <w:lang w:val="en-IN"/>
        </w:rPr>
        <w:t>e responsible for optimum scheduling and despatch of electricity within a State, in accordance with the contracts entered into with the licensees or the generating companies operating in that State;</w:t>
      </w:r>
    </w:p>
    <w:p w:rsidR="0011700F" w:rsidRDefault="001F7C36" w:rsidP="00D02C55">
      <w:pPr>
        <w:pStyle w:val="ListParagraph"/>
        <w:numPr>
          <w:ilvl w:val="0"/>
          <w:numId w:val="17"/>
        </w:numPr>
        <w:autoSpaceDE w:val="0"/>
        <w:autoSpaceDN w:val="0"/>
        <w:adjustRightInd w:val="0"/>
        <w:spacing w:line="360" w:lineRule="auto"/>
        <w:jc w:val="both"/>
        <w:rPr>
          <w:rFonts w:ascii="Book Antiqua" w:eastAsiaTheme="minorHAnsi" w:hAnsi="Book Antiqua" w:cs="BookAntiqua"/>
          <w:sz w:val="24"/>
          <w:szCs w:val="24"/>
          <w:lang w:val="en-IN"/>
        </w:rPr>
      </w:pPr>
      <w:r w:rsidRPr="0011700F">
        <w:rPr>
          <w:rFonts w:ascii="Book Antiqua" w:eastAsiaTheme="minorHAnsi" w:hAnsi="Book Antiqua" w:cs="BookAntiqua"/>
          <w:sz w:val="24"/>
          <w:szCs w:val="24"/>
          <w:lang w:val="en-IN"/>
        </w:rPr>
        <w:t xml:space="preserve"> </w:t>
      </w:r>
      <w:r w:rsidR="0011700F">
        <w:rPr>
          <w:rFonts w:ascii="Book Antiqua" w:eastAsiaTheme="minorHAnsi" w:hAnsi="Book Antiqua" w:cs="BookAntiqua"/>
          <w:sz w:val="24"/>
          <w:szCs w:val="24"/>
          <w:lang w:val="en-IN"/>
        </w:rPr>
        <w:t>M</w:t>
      </w:r>
      <w:r w:rsidRPr="0011700F">
        <w:rPr>
          <w:rFonts w:ascii="Book Antiqua" w:eastAsiaTheme="minorHAnsi" w:hAnsi="Book Antiqua" w:cs="BookAntiqua"/>
          <w:sz w:val="24"/>
          <w:szCs w:val="24"/>
          <w:lang w:val="en-IN"/>
        </w:rPr>
        <w:t>onitor grid operations;</w:t>
      </w:r>
    </w:p>
    <w:p w:rsidR="0011700F" w:rsidRDefault="0011700F" w:rsidP="00D02C55">
      <w:pPr>
        <w:pStyle w:val="ListParagraph"/>
        <w:numPr>
          <w:ilvl w:val="0"/>
          <w:numId w:val="17"/>
        </w:num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 xml:space="preserve"> K</w:t>
      </w:r>
      <w:r w:rsidR="001F7C36" w:rsidRPr="0011700F">
        <w:rPr>
          <w:rFonts w:ascii="Book Antiqua" w:eastAsiaTheme="minorHAnsi" w:hAnsi="Book Antiqua" w:cs="BookAntiqua"/>
          <w:sz w:val="24"/>
          <w:szCs w:val="24"/>
          <w:lang w:val="en-IN"/>
        </w:rPr>
        <w:t>eep accounts of the quantity of electricity transmitted through the State grid;</w:t>
      </w:r>
    </w:p>
    <w:p w:rsidR="0011700F" w:rsidRDefault="0011700F" w:rsidP="00D02C55">
      <w:pPr>
        <w:pStyle w:val="ListParagraph"/>
        <w:numPr>
          <w:ilvl w:val="0"/>
          <w:numId w:val="17"/>
        </w:num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 xml:space="preserve"> E</w:t>
      </w:r>
      <w:r w:rsidR="001F7C36" w:rsidRPr="0011700F">
        <w:rPr>
          <w:rFonts w:ascii="Book Antiqua" w:eastAsiaTheme="minorHAnsi" w:hAnsi="Book Antiqua" w:cs="BookAntiqua"/>
          <w:sz w:val="24"/>
          <w:szCs w:val="24"/>
          <w:lang w:val="en-IN"/>
        </w:rPr>
        <w:t>xercise supervision and control over the intra-State transmission system; and</w:t>
      </w:r>
    </w:p>
    <w:p w:rsidR="0011700F" w:rsidRDefault="0011700F" w:rsidP="00D02C55">
      <w:pPr>
        <w:pStyle w:val="ListParagraph"/>
        <w:numPr>
          <w:ilvl w:val="0"/>
          <w:numId w:val="17"/>
        </w:num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B</w:t>
      </w:r>
      <w:r w:rsidR="001F7C36" w:rsidRPr="0011700F">
        <w:rPr>
          <w:rFonts w:ascii="Book Antiqua" w:eastAsiaTheme="minorHAnsi" w:hAnsi="Book Antiqua" w:cs="BookAntiqua"/>
          <w:sz w:val="24"/>
          <w:szCs w:val="24"/>
          <w:lang w:val="en-IN"/>
        </w:rPr>
        <w:t>e responsible for carrying out real time operations for grid control and despatch of electricity within the State through secure and economic operation of the State grid in accordance with the Grid Standards and the State Grid Code.</w:t>
      </w:r>
    </w:p>
    <w:p w:rsidR="0011700F" w:rsidRPr="0011700F" w:rsidRDefault="0011700F" w:rsidP="0011700F">
      <w:pPr>
        <w:autoSpaceDE w:val="0"/>
        <w:autoSpaceDN w:val="0"/>
        <w:adjustRightInd w:val="0"/>
        <w:spacing w:line="360" w:lineRule="auto"/>
        <w:ind w:left="540"/>
        <w:jc w:val="both"/>
        <w:rPr>
          <w:rFonts w:ascii="Book Antiqua" w:eastAsiaTheme="minorHAnsi" w:hAnsi="Book Antiqua" w:cs="BookAntiqua"/>
          <w:sz w:val="16"/>
          <w:szCs w:val="24"/>
          <w:lang w:val="en-IN"/>
        </w:rPr>
      </w:pPr>
    </w:p>
    <w:p w:rsidR="006F4A70" w:rsidRPr="0011700F" w:rsidRDefault="001F7C36" w:rsidP="0011700F">
      <w:pPr>
        <w:pStyle w:val="ListParagraph"/>
        <w:numPr>
          <w:ilvl w:val="0"/>
          <w:numId w:val="16"/>
        </w:numPr>
        <w:autoSpaceDE w:val="0"/>
        <w:autoSpaceDN w:val="0"/>
        <w:adjustRightInd w:val="0"/>
        <w:spacing w:line="360" w:lineRule="auto"/>
        <w:jc w:val="both"/>
        <w:rPr>
          <w:rFonts w:ascii="Book Antiqua" w:eastAsiaTheme="minorHAnsi" w:hAnsi="Book Antiqua" w:cs="BookAntiqua"/>
          <w:sz w:val="24"/>
          <w:szCs w:val="24"/>
          <w:lang w:val="en-IN"/>
        </w:rPr>
      </w:pPr>
      <w:r w:rsidRPr="0011700F">
        <w:rPr>
          <w:rFonts w:ascii="Book Antiqua" w:eastAsiaTheme="minorHAnsi" w:hAnsi="Book Antiqua" w:cs="BookAntiqua"/>
          <w:sz w:val="24"/>
          <w:szCs w:val="24"/>
          <w:lang w:val="en-IN"/>
        </w:rPr>
        <w:t>The State Load Despatch Centre may levy and collect such fee and charges</w:t>
      </w:r>
      <w:r w:rsidR="0011700F">
        <w:rPr>
          <w:rFonts w:ascii="Book Antiqua" w:eastAsiaTheme="minorHAnsi" w:hAnsi="Book Antiqua" w:cs="BookAntiqua"/>
          <w:sz w:val="24"/>
          <w:szCs w:val="24"/>
          <w:lang w:val="en-IN"/>
        </w:rPr>
        <w:t xml:space="preserve"> </w:t>
      </w:r>
      <w:r w:rsidRPr="0011700F">
        <w:rPr>
          <w:rFonts w:ascii="Book Antiqua" w:eastAsiaTheme="minorHAnsi" w:hAnsi="Book Antiqua" w:cs="BookAntiqua"/>
          <w:sz w:val="24"/>
          <w:szCs w:val="24"/>
          <w:lang w:val="en-IN"/>
        </w:rPr>
        <w:t>from the generating companies and licensees engaged in intra-State</w:t>
      </w:r>
      <w:r w:rsidR="0011700F">
        <w:rPr>
          <w:rFonts w:ascii="Book Antiqua" w:eastAsiaTheme="minorHAnsi" w:hAnsi="Book Antiqua" w:cs="BookAntiqua"/>
          <w:sz w:val="24"/>
          <w:szCs w:val="24"/>
          <w:lang w:val="en-IN"/>
        </w:rPr>
        <w:t xml:space="preserve"> </w:t>
      </w:r>
      <w:r w:rsidRPr="0011700F">
        <w:rPr>
          <w:rFonts w:ascii="Book Antiqua" w:eastAsiaTheme="minorHAnsi" w:hAnsi="Book Antiqua" w:cs="BookAntiqua"/>
          <w:sz w:val="24"/>
          <w:szCs w:val="24"/>
          <w:lang w:val="en-IN"/>
        </w:rPr>
        <w:t>transmission of electricity as may be specified by the State Commission.</w:t>
      </w:r>
    </w:p>
    <w:p w:rsidR="001F7C36" w:rsidRDefault="001F7C36" w:rsidP="001F7C36">
      <w:pPr>
        <w:shd w:val="clear" w:color="auto" w:fill="FFFFFF"/>
        <w:spacing w:line="360" w:lineRule="auto"/>
        <w:jc w:val="both"/>
        <w:rPr>
          <w:rFonts w:ascii="BookAntiqua" w:eastAsiaTheme="minorHAnsi" w:hAnsi="BookAntiqua" w:cs="BookAntiqua"/>
          <w:sz w:val="24"/>
          <w:szCs w:val="24"/>
          <w:lang w:val="en-IN"/>
        </w:rPr>
      </w:pPr>
    </w:p>
    <w:p w:rsidR="0011700F" w:rsidRDefault="0011700F" w:rsidP="001F7C36">
      <w:pPr>
        <w:shd w:val="clear" w:color="auto" w:fill="FFFFFF"/>
        <w:spacing w:line="360" w:lineRule="auto"/>
        <w:jc w:val="both"/>
        <w:rPr>
          <w:rFonts w:ascii="BookAntiqua" w:eastAsiaTheme="minorHAnsi" w:hAnsi="BookAntiqua" w:cs="BookAntiqua"/>
          <w:sz w:val="24"/>
          <w:szCs w:val="24"/>
          <w:lang w:val="en-IN"/>
        </w:rPr>
      </w:pPr>
    </w:p>
    <w:p w:rsidR="001F7C36" w:rsidRPr="0011700F" w:rsidRDefault="001F7C36" w:rsidP="00D02C55">
      <w:pPr>
        <w:shd w:val="clear" w:color="auto" w:fill="FFFFFF"/>
        <w:spacing w:line="360" w:lineRule="auto"/>
        <w:jc w:val="both"/>
        <w:rPr>
          <w:rFonts w:ascii="Book Antiqua" w:eastAsiaTheme="minorHAnsi" w:hAnsi="Book Antiqua" w:cs="BookAntiqua"/>
          <w:b/>
          <w:sz w:val="24"/>
          <w:szCs w:val="24"/>
          <w:u w:val="single"/>
          <w:lang w:val="en-IN"/>
        </w:rPr>
      </w:pPr>
      <w:r w:rsidRPr="0011700F">
        <w:rPr>
          <w:rFonts w:ascii="Book Antiqua" w:eastAsiaTheme="minorHAnsi" w:hAnsi="Book Antiqua" w:cs="BookAntiqua"/>
          <w:b/>
          <w:sz w:val="24"/>
          <w:szCs w:val="24"/>
          <w:u w:val="single"/>
          <w:lang w:val="en-IN"/>
        </w:rPr>
        <w:t xml:space="preserve">Further, </w:t>
      </w:r>
      <w:r w:rsidR="00F51D26" w:rsidRPr="0011700F">
        <w:rPr>
          <w:rFonts w:ascii="Book Antiqua" w:eastAsiaTheme="minorHAnsi" w:hAnsi="Book Antiqua" w:cs="BookAntiqua"/>
          <w:b/>
          <w:sz w:val="24"/>
          <w:szCs w:val="24"/>
          <w:u w:val="single"/>
          <w:lang w:val="en-IN"/>
        </w:rPr>
        <w:t>the</w:t>
      </w:r>
      <w:r w:rsidRPr="0011700F">
        <w:rPr>
          <w:rFonts w:ascii="Book Antiqua" w:eastAsiaTheme="minorHAnsi" w:hAnsi="Book Antiqua" w:cs="BookAntiqua"/>
          <w:b/>
          <w:sz w:val="24"/>
          <w:szCs w:val="24"/>
          <w:u w:val="single"/>
          <w:lang w:val="en-IN"/>
        </w:rPr>
        <w:t xml:space="preserve"> Electricity Act, 2003, under section 33 states the following:</w:t>
      </w:r>
    </w:p>
    <w:p w:rsidR="00847EC2" w:rsidRPr="0011700F" w:rsidRDefault="00847EC2" w:rsidP="00D02C55">
      <w:pPr>
        <w:autoSpaceDE w:val="0"/>
        <w:autoSpaceDN w:val="0"/>
        <w:adjustRightInd w:val="0"/>
        <w:spacing w:line="360" w:lineRule="auto"/>
        <w:jc w:val="both"/>
        <w:rPr>
          <w:rFonts w:ascii="Book Antiqua" w:eastAsiaTheme="minorHAnsi" w:hAnsi="Book Antiqua" w:cs="BookAntiqua-Bold"/>
          <w:b/>
          <w:bCs/>
          <w:sz w:val="24"/>
          <w:szCs w:val="24"/>
          <w:u w:val="single"/>
          <w:lang w:val="en-IN"/>
        </w:rPr>
      </w:pPr>
    </w:p>
    <w:p w:rsidR="0011700F" w:rsidRDefault="001F7C36" w:rsidP="00D02C55">
      <w:pPr>
        <w:autoSpaceDE w:val="0"/>
        <w:autoSpaceDN w:val="0"/>
        <w:adjustRightInd w:val="0"/>
        <w:spacing w:line="360" w:lineRule="auto"/>
        <w:jc w:val="both"/>
        <w:rPr>
          <w:rFonts w:ascii="Book Antiqua" w:eastAsiaTheme="minorHAnsi" w:hAnsi="Book Antiqua"/>
          <w:b/>
          <w:bCs/>
          <w:sz w:val="24"/>
          <w:szCs w:val="24"/>
          <w:lang w:val="en-IN"/>
        </w:rPr>
      </w:pPr>
      <w:r w:rsidRPr="00D02C55">
        <w:rPr>
          <w:rFonts w:ascii="Book Antiqua" w:eastAsiaTheme="minorHAnsi" w:hAnsi="Book Antiqua" w:cs="BookAntiqua-Bold"/>
          <w:b/>
          <w:bCs/>
          <w:sz w:val="24"/>
          <w:szCs w:val="24"/>
          <w:lang w:val="en-IN"/>
        </w:rPr>
        <w:t xml:space="preserve">Compliance of directions: </w:t>
      </w:r>
      <w:r w:rsidRPr="00D02C55">
        <w:rPr>
          <w:rFonts w:ascii="Book Antiqua" w:eastAsiaTheme="minorHAnsi" w:hAnsi="Book Antiqua"/>
          <w:b/>
          <w:bCs/>
          <w:sz w:val="24"/>
          <w:szCs w:val="24"/>
          <w:lang w:val="en-IN"/>
        </w:rPr>
        <w:t xml:space="preserve">--- </w:t>
      </w:r>
    </w:p>
    <w:p w:rsidR="001F7C36" w:rsidRPr="00D02C55" w:rsidRDefault="001F7C36" w:rsidP="00D02C55">
      <w:pPr>
        <w:autoSpaceDE w:val="0"/>
        <w:autoSpaceDN w:val="0"/>
        <w:adjustRightInd w:val="0"/>
        <w:spacing w:line="360" w:lineRule="auto"/>
        <w:jc w:val="both"/>
        <w:rPr>
          <w:rFonts w:ascii="Book Antiqua" w:eastAsiaTheme="minorHAnsi" w:hAnsi="Book Antiqua" w:cs="BookAntiqua"/>
          <w:sz w:val="24"/>
          <w:szCs w:val="24"/>
          <w:lang w:val="en-IN"/>
        </w:rPr>
      </w:pPr>
      <w:r w:rsidRPr="00D02C55">
        <w:rPr>
          <w:rFonts w:ascii="Book Antiqua" w:eastAsiaTheme="minorHAnsi" w:hAnsi="Book Antiqua" w:cs="BookAntiqua"/>
          <w:sz w:val="24"/>
          <w:szCs w:val="24"/>
          <w:lang w:val="en-IN"/>
        </w:rPr>
        <w:t>(1) The State Load Despatch Centre in a State may give such directions and exercise such supervision and control as may be required for ensuring the integrated grid operations and for achieving the maximum economy and efficiency in the operation of power system in that State.</w:t>
      </w:r>
    </w:p>
    <w:p w:rsidR="001F7C36" w:rsidRPr="00D02C55" w:rsidRDefault="001F7C36" w:rsidP="00D02C55">
      <w:pPr>
        <w:autoSpaceDE w:val="0"/>
        <w:autoSpaceDN w:val="0"/>
        <w:adjustRightInd w:val="0"/>
        <w:spacing w:line="360" w:lineRule="auto"/>
        <w:jc w:val="both"/>
        <w:rPr>
          <w:rFonts w:ascii="Book Antiqua" w:eastAsiaTheme="minorHAnsi" w:hAnsi="Book Antiqua" w:cs="BookAntiqua"/>
          <w:sz w:val="24"/>
          <w:szCs w:val="24"/>
          <w:lang w:val="en-IN"/>
        </w:rPr>
      </w:pPr>
      <w:r w:rsidRPr="00D02C55">
        <w:rPr>
          <w:rFonts w:ascii="Book Antiqua" w:eastAsiaTheme="minorHAnsi" w:hAnsi="Book Antiqua" w:cs="BookAntiqua"/>
          <w:sz w:val="24"/>
          <w:szCs w:val="24"/>
          <w:lang w:val="en-IN"/>
        </w:rPr>
        <w:t>(2) Every licensee, generating company, generating station, sub-station and any other person connected with the operation of the power system shall comply with the direct</w:t>
      </w:r>
      <w:r w:rsidR="0011700F">
        <w:rPr>
          <w:rFonts w:ascii="Book Antiqua" w:eastAsiaTheme="minorHAnsi" w:hAnsi="Book Antiqua" w:cs="BookAntiqua"/>
          <w:sz w:val="24"/>
          <w:szCs w:val="24"/>
          <w:lang w:val="en-IN"/>
        </w:rPr>
        <w:t>ions issued by the State Load Dis</w:t>
      </w:r>
      <w:r w:rsidRPr="00D02C55">
        <w:rPr>
          <w:rFonts w:ascii="Book Antiqua" w:eastAsiaTheme="minorHAnsi" w:hAnsi="Book Antiqua" w:cs="BookAntiqua"/>
          <w:sz w:val="24"/>
          <w:szCs w:val="24"/>
          <w:lang w:val="en-IN"/>
        </w:rPr>
        <w:t>patch Centre under sub-section (1).</w:t>
      </w:r>
    </w:p>
    <w:p w:rsidR="0011700F" w:rsidRDefault="001F7C36" w:rsidP="00D02C55">
      <w:pPr>
        <w:autoSpaceDE w:val="0"/>
        <w:autoSpaceDN w:val="0"/>
        <w:adjustRightInd w:val="0"/>
        <w:spacing w:line="360" w:lineRule="auto"/>
        <w:jc w:val="both"/>
        <w:rPr>
          <w:rFonts w:ascii="Book Antiqua" w:eastAsiaTheme="minorHAnsi" w:hAnsi="Book Antiqua" w:cs="BookAntiqua"/>
          <w:sz w:val="24"/>
          <w:szCs w:val="24"/>
          <w:lang w:val="en-IN"/>
        </w:rPr>
      </w:pPr>
      <w:r w:rsidRPr="00D02C55">
        <w:rPr>
          <w:rFonts w:ascii="Book Antiqua" w:eastAsiaTheme="minorHAnsi" w:hAnsi="Book Antiqua" w:cs="BookAntiqua"/>
          <w:sz w:val="24"/>
          <w:szCs w:val="24"/>
          <w:lang w:val="en-IN"/>
        </w:rPr>
        <w:lastRenderedPageBreak/>
        <w:t>(3) The State Load Despatch Centre shall comply with the directions of the Regional Load Despatch Centre</w:t>
      </w:r>
      <w:r w:rsidR="0011700F">
        <w:rPr>
          <w:rFonts w:ascii="Book Antiqua" w:eastAsiaTheme="minorHAnsi" w:hAnsi="Book Antiqua" w:cs="BookAntiqua"/>
          <w:sz w:val="24"/>
          <w:szCs w:val="24"/>
          <w:lang w:val="en-IN"/>
        </w:rPr>
        <w:t>.</w:t>
      </w:r>
    </w:p>
    <w:p w:rsidR="001F7C36" w:rsidRPr="00D02C55" w:rsidRDefault="0011700F" w:rsidP="00D02C55">
      <w:p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 xml:space="preserve">(4)  </w:t>
      </w:r>
      <w:r w:rsidR="001F7C36" w:rsidRPr="00D02C55">
        <w:rPr>
          <w:rFonts w:ascii="Book Antiqua" w:eastAsiaTheme="minorHAnsi" w:hAnsi="Book Antiqua" w:cs="BookAntiqua"/>
          <w:sz w:val="24"/>
          <w:szCs w:val="24"/>
          <w:lang w:val="en-IN"/>
        </w:rPr>
        <w:t>If any dispute arises with reference to the quality of electricity or safe, secure and integrated operation of the State grid or in relation to any direction given under sub-section (1), it shall be referred to the State Commission for decision:</w:t>
      </w:r>
    </w:p>
    <w:p w:rsidR="0011700F" w:rsidRDefault="0011700F" w:rsidP="0011700F">
      <w:pPr>
        <w:autoSpaceDE w:val="0"/>
        <w:autoSpaceDN w:val="0"/>
        <w:adjustRightInd w:val="0"/>
        <w:spacing w:line="360" w:lineRule="auto"/>
        <w:jc w:val="both"/>
        <w:rPr>
          <w:rFonts w:ascii="Book Antiqua" w:eastAsiaTheme="minorHAnsi" w:hAnsi="Book Antiqua" w:cs="BookAntiqua"/>
          <w:sz w:val="24"/>
          <w:szCs w:val="24"/>
          <w:lang w:val="en-IN"/>
        </w:rPr>
      </w:pPr>
      <w:r>
        <w:rPr>
          <w:rFonts w:ascii="Book Antiqua" w:eastAsiaTheme="minorHAnsi" w:hAnsi="Book Antiqua" w:cs="BookAntiqua"/>
          <w:sz w:val="24"/>
          <w:szCs w:val="24"/>
          <w:lang w:val="en-IN"/>
        </w:rPr>
        <w:t xml:space="preserve">(5) </w:t>
      </w:r>
      <w:r w:rsidR="001F7C36" w:rsidRPr="00D02C55">
        <w:rPr>
          <w:rFonts w:ascii="Book Antiqua" w:eastAsiaTheme="minorHAnsi" w:hAnsi="Book Antiqua" w:cs="BookAntiqua"/>
          <w:sz w:val="24"/>
          <w:szCs w:val="24"/>
          <w:lang w:val="en-IN"/>
        </w:rPr>
        <w:t>Provided that pending the decision of the State Commission, the directions of the State Load Despatch Centre shall be complied with by the licensee or generating company.</w:t>
      </w:r>
    </w:p>
    <w:p w:rsidR="001F7C36" w:rsidRPr="0011700F" w:rsidRDefault="001F7C36" w:rsidP="0011700F">
      <w:pPr>
        <w:autoSpaceDE w:val="0"/>
        <w:autoSpaceDN w:val="0"/>
        <w:adjustRightInd w:val="0"/>
        <w:spacing w:line="360" w:lineRule="auto"/>
        <w:jc w:val="both"/>
        <w:rPr>
          <w:rFonts w:ascii="Book Antiqua" w:eastAsiaTheme="minorHAnsi" w:hAnsi="Book Antiqua" w:cs="BookAntiqua"/>
          <w:sz w:val="24"/>
          <w:szCs w:val="24"/>
          <w:lang w:val="en-IN"/>
        </w:rPr>
      </w:pPr>
      <w:r w:rsidRPr="0011700F">
        <w:rPr>
          <w:rFonts w:ascii="Book Antiqua" w:eastAsiaTheme="minorHAnsi" w:hAnsi="Book Antiqua" w:cs="BookAntiqua"/>
          <w:sz w:val="24"/>
          <w:szCs w:val="24"/>
          <w:lang w:val="en-IN"/>
        </w:rPr>
        <w:t>If any licensee, generating company or any other person fails to comply</w:t>
      </w:r>
      <w:r w:rsidR="0011700F">
        <w:rPr>
          <w:rFonts w:ascii="Book Antiqua" w:eastAsiaTheme="minorHAnsi" w:hAnsi="Book Antiqua" w:cs="BookAntiqua"/>
          <w:sz w:val="24"/>
          <w:szCs w:val="24"/>
          <w:lang w:val="en-IN"/>
        </w:rPr>
        <w:t xml:space="preserve"> </w:t>
      </w:r>
      <w:r w:rsidRPr="00D02C55">
        <w:rPr>
          <w:rFonts w:ascii="Book Antiqua" w:eastAsiaTheme="minorHAnsi" w:hAnsi="Book Antiqua" w:cs="BookAntiqua"/>
          <w:sz w:val="24"/>
          <w:szCs w:val="24"/>
          <w:lang w:val="en-IN"/>
        </w:rPr>
        <w:t>with the directions issued under sub-</w:t>
      </w:r>
      <w:proofErr w:type="gramStart"/>
      <w:r w:rsidRPr="00D02C55">
        <w:rPr>
          <w:rFonts w:ascii="Book Antiqua" w:eastAsiaTheme="minorHAnsi" w:hAnsi="Book Antiqua" w:cs="BookAntiqua"/>
          <w:sz w:val="24"/>
          <w:szCs w:val="24"/>
          <w:lang w:val="en-IN"/>
        </w:rPr>
        <w:t>section(</w:t>
      </w:r>
      <w:proofErr w:type="gramEnd"/>
      <w:r w:rsidRPr="00D02C55">
        <w:rPr>
          <w:rFonts w:ascii="Book Antiqua" w:eastAsiaTheme="minorHAnsi" w:hAnsi="Book Antiqua" w:cs="BookAntiqua"/>
          <w:sz w:val="24"/>
          <w:szCs w:val="24"/>
          <w:lang w:val="en-IN"/>
        </w:rPr>
        <w:t>1), he shall be liable to a penalty</w:t>
      </w:r>
      <w:r w:rsidR="0011700F">
        <w:rPr>
          <w:rFonts w:ascii="Book Antiqua" w:eastAsiaTheme="minorHAnsi" w:hAnsi="Book Antiqua" w:cs="BookAntiqua"/>
          <w:sz w:val="24"/>
          <w:szCs w:val="24"/>
          <w:lang w:val="en-IN"/>
        </w:rPr>
        <w:t xml:space="preserve"> </w:t>
      </w:r>
      <w:r w:rsidRPr="00D02C55">
        <w:rPr>
          <w:rFonts w:ascii="Book Antiqua" w:eastAsiaTheme="minorHAnsi" w:hAnsi="Book Antiqua" w:cs="BookAntiqua"/>
          <w:sz w:val="24"/>
          <w:szCs w:val="24"/>
          <w:lang w:val="en-IN"/>
        </w:rPr>
        <w:t xml:space="preserve">not exceeding rupees five </w:t>
      </w:r>
      <w:proofErr w:type="spellStart"/>
      <w:r w:rsidRPr="00D02C55">
        <w:rPr>
          <w:rFonts w:ascii="Book Antiqua" w:eastAsiaTheme="minorHAnsi" w:hAnsi="Book Antiqua" w:cs="BookAntiqua"/>
          <w:sz w:val="24"/>
          <w:szCs w:val="24"/>
          <w:lang w:val="en-IN"/>
        </w:rPr>
        <w:t>lacs</w:t>
      </w:r>
      <w:proofErr w:type="spellEnd"/>
      <w:r w:rsidRPr="00D02C55">
        <w:rPr>
          <w:rFonts w:ascii="Book Antiqua" w:eastAsiaTheme="minorHAnsi" w:hAnsi="Book Antiqua" w:cs="BookAntiqua"/>
          <w:sz w:val="24"/>
          <w:szCs w:val="24"/>
          <w:lang w:val="en-IN"/>
        </w:rPr>
        <w:t>.</w:t>
      </w:r>
    </w:p>
    <w:p w:rsidR="006F4A70" w:rsidRPr="00F7361B" w:rsidRDefault="006F4A70" w:rsidP="006F4A70">
      <w:pPr>
        <w:shd w:val="clear" w:color="auto" w:fill="FFFFFF"/>
        <w:spacing w:line="360" w:lineRule="auto"/>
        <w:jc w:val="both"/>
        <w:rPr>
          <w:rFonts w:ascii="Book Antiqua" w:hAnsi="Book Antiqua" w:cs="Arial"/>
          <w:sz w:val="24"/>
          <w:szCs w:val="24"/>
          <w:lang w:bidi="ar-SA"/>
        </w:rPr>
      </w:pPr>
    </w:p>
    <w:p w:rsidR="006F4A70" w:rsidRPr="00F7361B" w:rsidRDefault="006F4A70" w:rsidP="006F4A70">
      <w:pPr>
        <w:spacing w:line="360" w:lineRule="auto"/>
        <w:jc w:val="both"/>
        <w:rPr>
          <w:rFonts w:ascii="Book Antiqua" w:hAnsi="Book Antiqua"/>
          <w:sz w:val="24"/>
          <w:szCs w:val="24"/>
        </w:rPr>
        <w:sectPr w:rsidR="006F4A70" w:rsidRPr="00F7361B" w:rsidSect="0011700F">
          <w:pgSz w:w="11900" w:h="16838"/>
          <w:pgMar w:top="1440" w:right="1100" w:bottom="143" w:left="1440" w:header="0" w:footer="0" w:gutter="0"/>
          <w:cols w:space="720" w:equalWidth="0">
            <w:col w:w="9360"/>
          </w:cols>
        </w:sectPr>
      </w:pPr>
    </w:p>
    <w:p w:rsidR="006F4A70" w:rsidRPr="00F7361B" w:rsidRDefault="006F4A70" w:rsidP="006F4A70">
      <w:pPr>
        <w:spacing w:line="360" w:lineRule="auto"/>
        <w:jc w:val="both"/>
        <w:rPr>
          <w:rFonts w:ascii="Book Antiqua" w:hAnsi="Book Antiqua"/>
          <w:sz w:val="24"/>
          <w:szCs w:val="24"/>
        </w:rPr>
      </w:pPr>
      <w:r>
        <w:rPr>
          <w:rFonts w:ascii="Book Antiqua" w:hAnsi="Book Antiqua"/>
          <w:noProof/>
          <w:sz w:val="24"/>
          <w:szCs w:val="24"/>
          <w:lang w:val="en-IN" w:eastAsia="en-IN"/>
        </w:rPr>
        <w:lastRenderedPageBreak/>
        <w:drawing>
          <wp:anchor distT="0" distB="0" distL="114300" distR="114300" simplePos="0" relativeHeight="251666432"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p>
    <w:p w:rsidR="006F4A70" w:rsidRPr="000F123A" w:rsidRDefault="00B957EC" w:rsidP="00B957EC">
      <w:pPr>
        <w:tabs>
          <w:tab w:val="left" w:pos="560"/>
        </w:tabs>
        <w:spacing w:line="360" w:lineRule="auto"/>
        <w:jc w:val="both"/>
        <w:rPr>
          <w:rFonts w:ascii="Book Antiqua" w:eastAsia="Book Antiqua" w:hAnsi="Book Antiqua" w:cs="Book Antiqua"/>
          <w:sz w:val="24"/>
          <w:szCs w:val="24"/>
        </w:rPr>
      </w:pPr>
      <w:r>
        <w:rPr>
          <w:rFonts w:ascii="Book Antiqua" w:eastAsia="Book Antiqua" w:hAnsi="Book Antiqua" w:cs="Book Antiqua"/>
          <w:b/>
          <w:bCs/>
          <w:sz w:val="24"/>
          <w:szCs w:val="24"/>
        </w:rPr>
        <w:t xml:space="preserve">2. </w:t>
      </w:r>
      <w:r w:rsidR="006F4A70" w:rsidRPr="00F7361B">
        <w:rPr>
          <w:rFonts w:ascii="Book Antiqua" w:eastAsia="Book Antiqua" w:hAnsi="Book Antiqua" w:cs="Book Antiqua"/>
          <w:b/>
          <w:bCs/>
          <w:sz w:val="24"/>
          <w:szCs w:val="24"/>
        </w:rPr>
        <w:t xml:space="preserve">BUSINESS OVERVIEW OF </w:t>
      </w:r>
      <w:r w:rsidR="006D35DF">
        <w:rPr>
          <w:rFonts w:ascii="Book Antiqua" w:eastAsia="Book Antiqua" w:hAnsi="Book Antiqua" w:cs="Book Antiqua"/>
          <w:b/>
          <w:bCs/>
          <w:sz w:val="24"/>
          <w:szCs w:val="24"/>
        </w:rPr>
        <w:t>SLDC</w:t>
      </w:r>
    </w:p>
    <w:p w:rsidR="006F4A70" w:rsidRPr="00F7361B" w:rsidRDefault="006F4A70" w:rsidP="006F4A70">
      <w:pPr>
        <w:spacing w:line="360" w:lineRule="auto"/>
        <w:jc w:val="both"/>
        <w:rPr>
          <w:rFonts w:ascii="Book Antiqua" w:hAnsi="Book Antiqua"/>
          <w:sz w:val="24"/>
          <w:szCs w:val="24"/>
        </w:rPr>
      </w:pPr>
    </w:p>
    <w:p w:rsidR="006F4A70" w:rsidRPr="00F7361B" w:rsidRDefault="00B957EC" w:rsidP="006F4A70">
      <w:pPr>
        <w:pStyle w:val="Heading2"/>
        <w:shd w:val="clear" w:color="auto" w:fill="FFFFFF"/>
        <w:spacing w:before="0" w:beforeAutospacing="0" w:after="0" w:afterAutospacing="0" w:line="360" w:lineRule="auto"/>
        <w:jc w:val="both"/>
        <w:rPr>
          <w:rFonts w:ascii="Book Antiqua" w:hAnsi="Book Antiqua" w:cs="Arial"/>
          <w:color w:val="000000"/>
          <w:sz w:val="24"/>
          <w:szCs w:val="24"/>
        </w:rPr>
      </w:pPr>
      <w:r>
        <w:rPr>
          <w:rFonts w:ascii="Book Antiqua" w:eastAsia="Book Antiqua" w:hAnsi="Book Antiqua" w:cs="Book Antiqua"/>
          <w:sz w:val="24"/>
          <w:szCs w:val="24"/>
        </w:rPr>
        <w:t>2</w:t>
      </w:r>
      <w:r w:rsidR="006F4A70" w:rsidRPr="00F7361B">
        <w:rPr>
          <w:rFonts w:ascii="Book Antiqua" w:eastAsia="Book Antiqua" w:hAnsi="Book Antiqua" w:cs="Book Antiqua"/>
          <w:sz w:val="24"/>
          <w:szCs w:val="24"/>
        </w:rPr>
        <w:t>.1</w:t>
      </w:r>
      <w:r w:rsidR="006F4A70" w:rsidRPr="00F7361B">
        <w:rPr>
          <w:rFonts w:ascii="Book Antiqua" w:hAnsi="Book Antiqua"/>
          <w:sz w:val="24"/>
          <w:szCs w:val="24"/>
        </w:rPr>
        <w:tab/>
      </w:r>
      <w:r w:rsidR="006D35DF">
        <w:rPr>
          <w:rFonts w:ascii="Book Antiqua" w:hAnsi="Book Antiqua" w:cs="Arial"/>
          <w:color w:val="000000"/>
          <w:sz w:val="24"/>
          <w:szCs w:val="24"/>
        </w:rPr>
        <w:t>Objectives</w:t>
      </w:r>
    </w:p>
    <w:p w:rsidR="006D35DF" w:rsidRPr="007D0F21" w:rsidRDefault="00D02C55" w:rsidP="006F4A70">
      <w:pPr>
        <w:shd w:val="clear" w:color="auto" w:fill="FFFFFF"/>
        <w:spacing w:line="360" w:lineRule="auto"/>
        <w:jc w:val="both"/>
        <w:rPr>
          <w:rFonts w:ascii="Book Antiqua" w:hAnsi="Book Antiqua" w:cs="Arial"/>
          <w:color w:val="000000"/>
          <w:sz w:val="24"/>
          <w:szCs w:val="24"/>
          <w:lang w:val="en-IN" w:eastAsia="en-IN"/>
        </w:rPr>
      </w:pPr>
      <w:r>
        <w:rPr>
          <w:rFonts w:ascii="Book Antiqua" w:hAnsi="Book Antiqua" w:cs="Arial"/>
          <w:color w:val="000000"/>
          <w:sz w:val="24"/>
          <w:szCs w:val="24"/>
          <w:lang w:val="en-IN" w:eastAsia="en-IN"/>
        </w:rPr>
        <w:t>Primary objective of the SLDC Business is t</w:t>
      </w:r>
      <w:r w:rsidR="006F4A70" w:rsidRPr="003A1859">
        <w:rPr>
          <w:rFonts w:ascii="Book Antiqua" w:hAnsi="Book Antiqua" w:cs="Arial"/>
          <w:color w:val="000000"/>
          <w:sz w:val="24"/>
          <w:szCs w:val="24"/>
          <w:lang w:val="en-IN" w:eastAsia="en-IN"/>
        </w:rPr>
        <w:t xml:space="preserve">o </w:t>
      </w:r>
      <w:r w:rsidR="006D35DF">
        <w:rPr>
          <w:rFonts w:ascii="Book Antiqua" w:hAnsi="Book Antiqua" w:cs="Arial"/>
          <w:color w:val="000000"/>
          <w:sz w:val="24"/>
          <w:szCs w:val="24"/>
          <w:lang w:val="en-IN" w:eastAsia="en-IN"/>
        </w:rPr>
        <w:t xml:space="preserve">ensure integrated operation of power system in the state in a reliable, economical and efficient way. </w:t>
      </w:r>
      <w:r w:rsidR="007D0F21">
        <w:rPr>
          <w:rFonts w:ascii="Book Antiqua" w:hAnsi="Book Antiqua" w:cs="Arial"/>
          <w:color w:val="000000"/>
          <w:sz w:val="24"/>
          <w:szCs w:val="24"/>
          <w:lang w:val="en-IN" w:eastAsia="en-IN"/>
        </w:rPr>
        <w:t xml:space="preserve">SLDC is committed </w:t>
      </w:r>
      <w:r w:rsidR="007D0F21" w:rsidRPr="007D0F21">
        <w:rPr>
          <w:rFonts w:ascii="Book Antiqua" w:hAnsi="Book Antiqua" w:cs="Arial"/>
          <w:color w:val="000000"/>
          <w:sz w:val="24"/>
          <w:szCs w:val="24"/>
          <w:lang w:val="en-IN" w:eastAsia="en-IN"/>
        </w:rPr>
        <w:t xml:space="preserve">towards </w:t>
      </w:r>
      <w:r w:rsidR="007D0F21" w:rsidRPr="007D0F21">
        <w:rPr>
          <w:rFonts w:ascii="Book Antiqua" w:hAnsi="Book Antiqua"/>
          <w:sz w:val="24"/>
          <w:szCs w:val="24"/>
        </w:rPr>
        <w:t xml:space="preserve">carrying out real time operations for grid control and </w:t>
      </w:r>
      <w:proofErr w:type="spellStart"/>
      <w:r w:rsidR="007D0F21" w:rsidRPr="007D0F21">
        <w:rPr>
          <w:rFonts w:ascii="Book Antiqua" w:hAnsi="Book Antiqua"/>
          <w:sz w:val="24"/>
          <w:szCs w:val="24"/>
        </w:rPr>
        <w:t>despatch</w:t>
      </w:r>
      <w:proofErr w:type="spellEnd"/>
      <w:r w:rsidR="007D0F21" w:rsidRPr="007D0F21">
        <w:rPr>
          <w:rFonts w:ascii="Book Antiqua" w:hAnsi="Book Antiqua"/>
          <w:sz w:val="24"/>
          <w:szCs w:val="24"/>
        </w:rPr>
        <w:t xml:space="preserve"> of electricity within the region through secure and economic operation of the regional grid in accordance with the Grid Standards and the Grid Code.</w:t>
      </w:r>
    </w:p>
    <w:p w:rsidR="006F4A70" w:rsidRPr="00F7361B" w:rsidRDefault="006F4A70" w:rsidP="006F4A70">
      <w:pPr>
        <w:shd w:val="clear" w:color="auto" w:fill="FFFFFF"/>
        <w:spacing w:line="360" w:lineRule="auto"/>
        <w:jc w:val="both"/>
        <w:rPr>
          <w:rFonts w:ascii="Book Antiqua" w:hAnsi="Book Antiqua" w:cs="Arial"/>
          <w:color w:val="000000"/>
          <w:sz w:val="24"/>
          <w:szCs w:val="24"/>
          <w:lang w:val="en-IN" w:eastAsia="en-IN"/>
        </w:rPr>
      </w:pPr>
    </w:p>
    <w:p w:rsidR="006F4A70" w:rsidRPr="00F7361B" w:rsidRDefault="006F4A70" w:rsidP="006F4A70">
      <w:pPr>
        <w:shd w:val="clear" w:color="auto" w:fill="FFFFFF"/>
        <w:spacing w:line="360" w:lineRule="auto"/>
        <w:jc w:val="both"/>
        <w:rPr>
          <w:rFonts w:ascii="Book Antiqua" w:hAnsi="Book Antiqua" w:cs="Arial"/>
          <w:b/>
          <w:bCs/>
          <w:color w:val="000000"/>
          <w:sz w:val="24"/>
          <w:szCs w:val="24"/>
          <w:lang w:val="en-IN" w:eastAsia="en-IN"/>
        </w:rPr>
      </w:pPr>
      <w:r w:rsidRPr="00F7361B">
        <w:rPr>
          <w:rFonts w:ascii="Book Antiqua" w:hAnsi="Book Antiqua" w:cs="Arial"/>
          <w:b/>
          <w:bCs/>
          <w:color w:val="000000"/>
          <w:sz w:val="24"/>
          <w:szCs w:val="24"/>
          <w:lang w:val="en-IN" w:eastAsia="en-IN"/>
        </w:rPr>
        <w:t>2.2 CURRENT INFRASTRUCTURE DETAILS</w:t>
      </w:r>
    </w:p>
    <w:p w:rsidR="006F4A70" w:rsidRPr="00D02C55" w:rsidRDefault="00813C72" w:rsidP="006F4A70">
      <w:pPr>
        <w:shd w:val="clear" w:color="auto" w:fill="FFFFFF"/>
        <w:spacing w:line="360" w:lineRule="auto"/>
        <w:jc w:val="both"/>
        <w:rPr>
          <w:rFonts w:ascii="Book Antiqua" w:hAnsi="Book Antiqua"/>
          <w:sz w:val="24"/>
          <w:szCs w:val="24"/>
        </w:rPr>
      </w:pPr>
      <w:r w:rsidRPr="00D02C55">
        <w:rPr>
          <w:rFonts w:ascii="Book Antiqua" w:hAnsi="Book Antiqua"/>
          <w:sz w:val="24"/>
          <w:szCs w:val="24"/>
        </w:rPr>
        <w:t xml:space="preserve">It is submitted that the assets of SLDC are not owned by BSPTCL. The same are owned by PGCIL who recovers cost through tariff charged to the Distribution Companies namely, South Bihar Distribution Company Private Limited and North Bihar Distribution Company Private Limited. The supporting documents i.e. the Minutes of the Meeting of ERPC meeting where it was decided that the SLDC assets will be created by PGCIL had already been submitted to the </w:t>
      </w:r>
      <w:proofErr w:type="spellStart"/>
      <w:r w:rsidRPr="00D02C55">
        <w:rPr>
          <w:rFonts w:ascii="Book Antiqua" w:hAnsi="Book Antiqua"/>
          <w:sz w:val="24"/>
          <w:szCs w:val="24"/>
        </w:rPr>
        <w:t>Hon’ble</w:t>
      </w:r>
      <w:proofErr w:type="spellEnd"/>
      <w:r w:rsidRPr="00D02C55">
        <w:rPr>
          <w:rFonts w:ascii="Book Antiqua" w:hAnsi="Book Antiqua"/>
          <w:sz w:val="24"/>
          <w:szCs w:val="24"/>
        </w:rPr>
        <w:t xml:space="preserve"> Commission with the Tariff Petition for FY 2017-18 dated 30 November, 2016.</w:t>
      </w:r>
    </w:p>
    <w:p w:rsidR="00650344" w:rsidRPr="00D02C55" w:rsidRDefault="00650344" w:rsidP="006F4A70">
      <w:pPr>
        <w:shd w:val="clear" w:color="auto" w:fill="FFFFFF"/>
        <w:spacing w:line="360" w:lineRule="auto"/>
        <w:jc w:val="both"/>
        <w:rPr>
          <w:rFonts w:ascii="Book Antiqua" w:hAnsi="Book Antiqua"/>
          <w:sz w:val="24"/>
          <w:szCs w:val="24"/>
        </w:rPr>
      </w:pPr>
      <w:r w:rsidRPr="00D02C55">
        <w:rPr>
          <w:rFonts w:ascii="Book Antiqua" w:hAnsi="Book Antiqua"/>
          <w:sz w:val="24"/>
          <w:szCs w:val="24"/>
        </w:rPr>
        <w:t xml:space="preserve">Recently, BRBCL has equipped the Bihar SLDC with various hardware and software to facilitate </w:t>
      </w:r>
      <w:r w:rsidR="00E6252F" w:rsidRPr="00D02C55">
        <w:rPr>
          <w:rFonts w:ascii="Book Antiqua" w:hAnsi="Book Antiqua"/>
          <w:sz w:val="24"/>
          <w:szCs w:val="24"/>
        </w:rPr>
        <w:t>operationalisation</w:t>
      </w:r>
      <w:r w:rsidRPr="00D02C55">
        <w:rPr>
          <w:rFonts w:ascii="Book Antiqua" w:hAnsi="Book Antiqua"/>
          <w:sz w:val="24"/>
          <w:szCs w:val="24"/>
        </w:rPr>
        <w:t xml:space="preserve"> of Open Access. </w:t>
      </w:r>
      <w:r w:rsidR="006D35DF" w:rsidRPr="00D02C55">
        <w:rPr>
          <w:rFonts w:ascii="Book Antiqua" w:hAnsi="Book Antiqua"/>
          <w:sz w:val="24"/>
          <w:szCs w:val="24"/>
        </w:rPr>
        <w:t>Brief of the software are as follows:</w:t>
      </w:r>
    </w:p>
    <w:p w:rsidR="00CB76BC" w:rsidRPr="00D02C55" w:rsidRDefault="007108BF" w:rsidP="006D35DF">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Energy Scheduling Software</w:t>
      </w:r>
    </w:p>
    <w:p w:rsidR="00CB76BC" w:rsidRPr="00D02C55" w:rsidRDefault="007108BF" w:rsidP="006D35DF">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 xml:space="preserve">Meter data Management Software </w:t>
      </w:r>
    </w:p>
    <w:p w:rsidR="00CB76BC" w:rsidRPr="00D02C55" w:rsidRDefault="007108BF" w:rsidP="006D35DF">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Deviation Accounting Software</w:t>
      </w:r>
    </w:p>
    <w:p w:rsidR="00CB76BC" w:rsidRPr="00D02C55" w:rsidRDefault="007108BF" w:rsidP="006D35DF">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RTDA (Regional Transmission Deviation Account), Reactive, REA (Regional Energy Accounts) Accounting Software</w:t>
      </w:r>
    </w:p>
    <w:p w:rsidR="00CB76BC" w:rsidRPr="00D02C55" w:rsidRDefault="007108BF" w:rsidP="006D35DF">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UI (Unscheduled Interchange) Disbursement management Software</w:t>
      </w:r>
    </w:p>
    <w:p w:rsidR="006F4A70" w:rsidRPr="00D02C55" w:rsidRDefault="007108BF" w:rsidP="003C3165">
      <w:pPr>
        <w:numPr>
          <w:ilvl w:val="1"/>
          <w:numId w:val="7"/>
        </w:numPr>
        <w:shd w:val="clear" w:color="auto" w:fill="FFFFFF"/>
        <w:spacing w:line="360" w:lineRule="auto"/>
        <w:jc w:val="both"/>
        <w:rPr>
          <w:rFonts w:ascii="Book Antiqua" w:hAnsi="Book Antiqua" w:cs="Arial"/>
          <w:color w:val="000000"/>
          <w:sz w:val="24"/>
          <w:szCs w:val="24"/>
          <w:lang w:val="en-IN" w:eastAsia="en-IN"/>
        </w:rPr>
      </w:pPr>
      <w:r w:rsidRPr="00D02C55">
        <w:rPr>
          <w:rFonts w:ascii="Book Antiqua" w:hAnsi="Book Antiqua" w:cs="Arial"/>
          <w:color w:val="000000"/>
          <w:sz w:val="24"/>
          <w:szCs w:val="24"/>
          <w:lang w:eastAsia="en-IN"/>
        </w:rPr>
        <w:t xml:space="preserve">Open Access Software  </w:t>
      </w: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11700F" w:rsidRDefault="0011700F" w:rsidP="003C3165">
      <w:pPr>
        <w:tabs>
          <w:tab w:val="left" w:pos="680"/>
        </w:tabs>
        <w:spacing w:line="360" w:lineRule="auto"/>
        <w:ind w:left="120"/>
        <w:jc w:val="both"/>
        <w:rPr>
          <w:rFonts w:ascii="Book Antiqua" w:eastAsia="Book Antiqua" w:hAnsi="Book Antiqua" w:cs="Book Antiqua"/>
          <w:b/>
          <w:bCs/>
          <w:sz w:val="24"/>
          <w:szCs w:val="24"/>
        </w:rPr>
      </w:pPr>
    </w:p>
    <w:p w:rsidR="006F4A70" w:rsidRDefault="003C3165" w:rsidP="003C3165">
      <w:pPr>
        <w:tabs>
          <w:tab w:val="left" w:pos="680"/>
        </w:tabs>
        <w:spacing w:line="360" w:lineRule="auto"/>
        <w:ind w:left="120"/>
        <w:jc w:val="both"/>
        <w:rPr>
          <w:rFonts w:ascii="Book Antiqua" w:eastAsia="Book Antiqua" w:hAnsi="Book Antiqua" w:cs="Book Antiqua"/>
          <w:b/>
          <w:bCs/>
          <w:sz w:val="24"/>
          <w:szCs w:val="24"/>
        </w:rPr>
      </w:pPr>
      <w:r>
        <w:rPr>
          <w:rFonts w:ascii="Book Antiqua" w:eastAsia="Book Antiqua" w:hAnsi="Book Antiqua" w:cs="Book Antiqua"/>
          <w:b/>
          <w:bCs/>
          <w:sz w:val="24"/>
          <w:szCs w:val="24"/>
        </w:rPr>
        <w:lastRenderedPageBreak/>
        <w:t xml:space="preserve">2.3 </w:t>
      </w:r>
      <w:r w:rsidR="006F4A70" w:rsidRPr="00F7361B">
        <w:rPr>
          <w:rFonts w:ascii="Book Antiqua" w:eastAsia="Book Antiqua" w:hAnsi="Book Antiqua" w:cs="Book Antiqua"/>
          <w:b/>
          <w:bCs/>
          <w:sz w:val="24"/>
          <w:szCs w:val="24"/>
        </w:rPr>
        <w:t>Current Scenario</w:t>
      </w:r>
    </w:p>
    <w:p w:rsidR="007D0F21" w:rsidRPr="005901C0" w:rsidRDefault="007D0F21" w:rsidP="006F4A70">
      <w:pPr>
        <w:tabs>
          <w:tab w:val="left" w:pos="680"/>
        </w:tabs>
        <w:spacing w:line="360" w:lineRule="auto"/>
        <w:ind w:left="120"/>
        <w:jc w:val="both"/>
        <w:rPr>
          <w:rFonts w:ascii="Book Antiqua" w:hAnsi="Book Antiqua"/>
          <w:sz w:val="24"/>
          <w:szCs w:val="24"/>
        </w:rPr>
      </w:pPr>
      <w:r w:rsidRPr="003578D5">
        <w:rPr>
          <w:rFonts w:ascii="Book Antiqua" w:eastAsia="Book Antiqua" w:hAnsi="Book Antiqua" w:cs="Book Antiqua"/>
          <w:sz w:val="24"/>
          <w:szCs w:val="24"/>
        </w:rPr>
        <w:t xml:space="preserve">Over the years, the responsibility of SLDC has increased manifold with commencement of open access, integration of grids at regional and national level, </w:t>
      </w:r>
      <w:r w:rsidR="003578D5" w:rsidRPr="003578D5">
        <w:rPr>
          <w:rFonts w:ascii="Book Antiqua" w:eastAsia="Book Antiqua" w:hAnsi="Book Antiqua" w:cs="Book Antiqua"/>
          <w:sz w:val="24"/>
          <w:szCs w:val="24"/>
        </w:rPr>
        <w:t>growing penetration</w:t>
      </w:r>
      <w:r w:rsidRPr="003578D5">
        <w:rPr>
          <w:rFonts w:ascii="Book Antiqua" w:eastAsia="Book Antiqua" w:hAnsi="Book Antiqua" w:cs="Book Antiqua"/>
          <w:sz w:val="24"/>
          <w:szCs w:val="24"/>
        </w:rPr>
        <w:t xml:space="preserve"> of renewable energy sources, </w:t>
      </w:r>
      <w:r w:rsidR="003578D5" w:rsidRPr="003578D5">
        <w:rPr>
          <w:rFonts w:ascii="Book Antiqua" w:eastAsia="Book Antiqua" w:hAnsi="Book Antiqua" w:cs="Book Antiqua"/>
          <w:sz w:val="24"/>
          <w:szCs w:val="24"/>
        </w:rPr>
        <w:t xml:space="preserve">increasing inter-state and intra-state energy transactions, </w:t>
      </w:r>
      <w:r w:rsidRPr="003578D5">
        <w:rPr>
          <w:rFonts w:ascii="Book Antiqua" w:eastAsia="Book Antiqua" w:hAnsi="Book Antiqua" w:cs="Book Antiqua"/>
          <w:sz w:val="24"/>
          <w:szCs w:val="24"/>
        </w:rPr>
        <w:t>etc.</w:t>
      </w:r>
      <w:r w:rsidR="0011700F">
        <w:rPr>
          <w:rFonts w:ascii="Book Antiqua" w:eastAsia="Book Antiqua" w:hAnsi="Book Antiqua" w:cs="Book Antiqua"/>
          <w:sz w:val="24"/>
          <w:szCs w:val="24"/>
        </w:rPr>
        <w:t xml:space="preserve"> </w:t>
      </w:r>
      <w:r w:rsidR="003578D5" w:rsidRPr="003578D5">
        <w:rPr>
          <w:rFonts w:ascii="Book Antiqua" w:eastAsia="Book Antiqua" w:hAnsi="Book Antiqua" w:cs="Book Antiqua"/>
          <w:sz w:val="24"/>
          <w:szCs w:val="24"/>
        </w:rPr>
        <w:t xml:space="preserve">At present, SLDC is </w:t>
      </w:r>
      <w:r w:rsidR="003578D5" w:rsidRPr="003578D5">
        <w:rPr>
          <w:rFonts w:ascii="Book Antiqua" w:hAnsi="Book Antiqua"/>
          <w:sz w:val="24"/>
          <w:szCs w:val="24"/>
        </w:rPr>
        <w:t>carrying out real time op</w:t>
      </w:r>
      <w:r w:rsidR="0011700F">
        <w:rPr>
          <w:rFonts w:ascii="Book Antiqua" w:hAnsi="Book Antiqua"/>
          <w:sz w:val="24"/>
          <w:szCs w:val="24"/>
        </w:rPr>
        <w:t>erations for grid control and di</w:t>
      </w:r>
      <w:r w:rsidR="003578D5" w:rsidRPr="003578D5">
        <w:rPr>
          <w:rFonts w:ascii="Book Antiqua" w:hAnsi="Book Antiqua"/>
          <w:sz w:val="24"/>
          <w:szCs w:val="24"/>
        </w:rPr>
        <w:t>spatch of electricity within the region through secure and economic operation of the regional grid in accordance with the EA, 2003, Grid Standards and the Grid Code</w:t>
      </w:r>
      <w:r w:rsidR="003578D5" w:rsidRPr="005901C0">
        <w:rPr>
          <w:rFonts w:ascii="Book Antiqua" w:hAnsi="Book Antiqua"/>
          <w:sz w:val="24"/>
          <w:szCs w:val="24"/>
        </w:rPr>
        <w:t>.</w:t>
      </w:r>
      <w:r w:rsidR="005901C0" w:rsidRPr="005901C0">
        <w:rPr>
          <w:rFonts w:ascii="Book Antiqua" w:hAnsi="Book Antiqua"/>
          <w:sz w:val="24"/>
          <w:szCs w:val="24"/>
        </w:rPr>
        <w:t xml:space="preserve"> SLDC ensures the reliable operation of the grid network and administers the electricity transactions in accordance with law/ regulations/ directions of the government. </w:t>
      </w:r>
    </w:p>
    <w:p w:rsidR="003578D5" w:rsidRPr="003578D5" w:rsidRDefault="003578D5" w:rsidP="003578D5">
      <w:pPr>
        <w:shd w:val="clear" w:color="auto" w:fill="FFFFFF"/>
        <w:spacing w:before="100" w:beforeAutospacing="1" w:after="100" w:afterAutospacing="1"/>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Details of Peak Demand Met for the Month of September '18</w:t>
      </w:r>
    </w:p>
    <w:tbl>
      <w:tblPr>
        <w:tblW w:w="9312" w:type="dxa"/>
        <w:tblInd w:w="192" w:type="dxa"/>
        <w:shd w:val="clear" w:color="auto" w:fill="FFFFFF"/>
        <w:tblCellMar>
          <w:left w:w="0" w:type="dxa"/>
          <w:right w:w="0" w:type="dxa"/>
        </w:tblCellMar>
        <w:tblLook w:val="04A0"/>
      </w:tblPr>
      <w:tblGrid>
        <w:gridCol w:w="9312"/>
      </w:tblGrid>
      <w:tr w:rsidR="003578D5" w:rsidRPr="003578D5" w:rsidTr="003578D5">
        <w:trPr>
          <w:trHeight w:val="300"/>
        </w:trPr>
        <w:tc>
          <w:tcPr>
            <w:tcW w:w="9312" w:type="dxa"/>
            <w:tcBorders>
              <w:top w:val="single" w:sz="8" w:space="0" w:color="auto"/>
              <w:left w:val="single" w:sz="4" w:space="0" w:color="auto"/>
              <w:bottom w:val="single" w:sz="4"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E826AF" w:rsidP="003578D5">
            <w:pPr>
              <w:rPr>
                <w:rFonts w:ascii="Book Antiqua" w:hAnsi="Book Antiqua" w:cs="Arial"/>
                <w:b/>
                <w:bCs/>
                <w:color w:val="222222"/>
                <w:sz w:val="24"/>
                <w:szCs w:val="24"/>
                <w:lang w:val="en-IN" w:eastAsia="en-IN"/>
              </w:rPr>
            </w:pPr>
            <w:r>
              <w:rPr>
                <w:rFonts w:ascii="Book Antiqua" w:hAnsi="Book Antiqua" w:cs="Arial"/>
                <w:b/>
                <w:bCs/>
                <w:color w:val="222222"/>
                <w:sz w:val="24"/>
                <w:szCs w:val="24"/>
                <w:lang w:val="en-IN" w:eastAsia="en-IN"/>
              </w:rPr>
              <w:t>     Date 29</w:t>
            </w:r>
            <w:r w:rsidR="003578D5" w:rsidRPr="003578D5">
              <w:rPr>
                <w:rFonts w:ascii="Book Antiqua" w:hAnsi="Book Antiqua" w:cs="Arial"/>
                <w:b/>
                <w:bCs/>
                <w:color w:val="222222"/>
                <w:sz w:val="24"/>
                <w:szCs w:val="24"/>
                <w:lang w:val="en-IN" w:eastAsia="en-IN"/>
              </w:rPr>
              <w:t xml:space="preserve">th September '18, </w:t>
            </w:r>
            <w:r>
              <w:rPr>
                <w:rFonts w:ascii="Book Antiqua" w:hAnsi="Book Antiqua" w:cs="Arial"/>
                <w:b/>
                <w:bCs/>
                <w:color w:val="222222"/>
                <w:sz w:val="24"/>
                <w:szCs w:val="24"/>
                <w:lang w:val="en-IN" w:eastAsia="en-IN"/>
              </w:rPr>
              <w:t>Time -19:59</w:t>
            </w:r>
            <w:r w:rsidR="003578D5" w:rsidRPr="003578D5">
              <w:rPr>
                <w:rFonts w:ascii="Book Antiqua" w:hAnsi="Book Antiqua" w:cs="Arial"/>
                <w:b/>
                <w:bCs/>
                <w:color w:val="222222"/>
                <w:sz w:val="24"/>
                <w:szCs w:val="24"/>
                <w:lang w:val="en-IN" w:eastAsia="en-IN"/>
              </w:rPr>
              <w:t xml:space="preserve"> hrs.</w:t>
            </w:r>
          </w:p>
        </w:tc>
      </w:tr>
      <w:tr w:rsidR="003578D5" w:rsidRPr="003578D5" w:rsidTr="003578D5">
        <w:trPr>
          <w:trHeight w:val="300"/>
        </w:trPr>
        <w:tc>
          <w:tcPr>
            <w:tcW w:w="9312" w:type="dxa"/>
            <w:tcBorders>
              <w:top w:val="nil"/>
              <w:left w:val="single" w:sz="4" w:space="0" w:color="auto"/>
              <w:bottom w:val="single" w:sz="4"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3578D5" w:rsidP="003578D5">
            <w:pPr>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    Tot</w:t>
            </w:r>
            <w:r w:rsidR="00E826AF">
              <w:rPr>
                <w:rFonts w:ascii="Book Antiqua" w:hAnsi="Book Antiqua" w:cs="Arial"/>
                <w:color w:val="222222"/>
                <w:sz w:val="24"/>
                <w:szCs w:val="24"/>
                <w:lang w:val="en-IN" w:eastAsia="en-IN"/>
              </w:rPr>
              <w:t>al Demand Met of Bihar - 5139</w:t>
            </w:r>
            <w:r w:rsidRPr="003578D5">
              <w:rPr>
                <w:rFonts w:ascii="Book Antiqua" w:hAnsi="Book Antiqua" w:cs="Arial"/>
                <w:color w:val="222222"/>
                <w:sz w:val="24"/>
                <w:szCs w:val="24"/>
                <w:lang w:val="en-IN" w:eastAsia="en-IN"/>
              </w:rPr>
              <w:t xml:space="preserve"> MW</w:t>
            </w:r>
          </w:p>
        </w:tc>
      </w:tr>
      <w:tr w:rsidR="003578D5" w:rsidRPr="003578D5" w:rsidTr="003578D5">
        <w:trPr>
          <w:trHeight w:val="300"/>
        </w:trPr>
        <w:tc>
          <w:tcPr>
            <w:tcW w:w="9312" w:type="dxa"/>
            <w:tcBorders>
              <w:top w:val="nil"/>
              <w:left w:val="single" w:sz="4" w:space="0" w:color="auto"/>
              <w:bottom w:val="single" w:sz="4"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3578D5" w:rsidP="003578D5">
            <w:pPr>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    Total Dem</w:t>
            </w:r>
            <w:r w:rsidR="00E826AF">
              <w:rPr>
                <w:rFonts w:ascii="Book Antiqua" w:hAnsi="Book Antiqua" w:cs="Arial"/>
                <w:color w:val="222222"/>
                <w:sz w:val="24"/>
                <w:szCs w:val="24"/>
                <w:lang w:val="en-IN" w:eastAsia="en-IN"/>
              </w:rPr>
              <w:t>and Met of North Bihar -</w:t>
            </w:r>
            <w:proofErr w:type="gramStart"/>
            <w:r w:rsidR="00E826AF">
              <w:rPr>
                <w:rFonts w:ascii="Book Antiqua" w:hAnsi="Book Antiqua" w:cs="Arial"/>
                <w:color w:val="222222"/>
                <w:sz w:val="24"/>
                <w:szCs w:val="24"/>
                <w:lang w:val="en-IN" w:eastAsia="en-IN"/>
              </w:rPr>
              <w:t>  2443</w:t>
            </w:r>
            <w:proofErr w:type="gramEnd"/>
            <w:r w:rsidRPr="003578D5">
              <w:rPr>
                <w:rFonts w:ascii="Book Antiqua" w:hAnsi="Book Antiqua" w:cs="Arial"/>
                <w:color w:val="222222"/>
                <w:sz w:val="24"/>
                <w:szCs w:val="24"/>
                <w:lang w:val="en-IN" w:eastAsia="en-IN"/>
              </w:rPr>
              <w:t xml:space="preserve"> MW.</w:t>
            </w:r>
          </w:p>
        </w:tc>
      </w:tr>
      <w:tr w:rsidR="003578D5" w:rsidRPr="003578D5" w:rsidTr="003578D5">
        <w:trPr>
          <w:trHeight w:val="300"/>
        </w:trPr>
        <w:tc>
          <w:tcPr>
            <w:tcW w:w="9312" w:type="dxa"/>
            <w:tcBorders>
              <w:top w:val="nil"/>
              <w:left w:val="single" w:sz="4" w:space="0" w:color="auto"/>
              <w:bottom w:val="single" w:sz="4"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3578D5" w:rsidP="003578D5">
            <w:pPr>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    Total Dem</w:t>
            </w:r>
            <w:r w:rsidR="00E826AF">
              <w:rPr>
                <w:rFonts w:ascii="Book Antiqua" w:hAnsi="Book Antiqua" w:cs="Arial"/>
                <w:color w:val="222222"/>
                <w:sz w:val="24"/>
                <w:szCs w:val="24"/>
                <w:lang w:val="en-IN" w:eastAsia="en-IN"/>
              </w:rPr>
              <w:t>and Met of South Bihar -  2696</w:t>
            </w:r>
            <w:r w:rsidRPr="003578D5">
              <w:rPr>
                <w:rFonts w:ascii="Book Antiqua" w:hAnsi="Book Antiqua" w:cs="Arial"/>
                <w:color w:val="222222"/>
                <w:sz w:val="24"/>
                <w:szCs w:val="24"/>
                <w:lang w:val="en-IN" w:eastAsia="en-IN"/>
              </w:rPr>
              <w:t xml:space="preserve"> MW</w:t>
            </w:r>
          </w:p>
        </w:tc>
      </w:tr>
      <w:tr w:rsidR="003578D5" w:rsidRPr="003578D5" w:rsidTr="003578D5">
        <w:trPr>
          <w:trHeight w:val="300"/>
        </w:trPr>
        <w:tc>
          <w:tcPr>
            <w:tcW w:w="9312" w:type="dxa"/>
            <w:tcBorders>
              <w:top w:val="nil"/>
              <w:left w:val="single" w:sz="4" w:space="0" w:color="auto"/>
              <w:bottom w:val="single" w:sz="4"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3578D5" w:rsidP="003578D5">
            <w:pPr>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 xml:space="preserve">    Total </w:t>
            </w:r>
            <w:r w:rsidR="0011700F" w:rsidRPr="003578D5">
              <w:rPr>
                <w:rFonts w:ascii="Book Antiqua" w:hAnsi="Book Antiqua" w:cs="Arial"/>
                <w:color w:val="222222"/>
                <w:sz w:val="24"/>
                <w:szCs w:val="24"/>
                <w:lang w:val="en-IN" w:eastAsia="en-IN"/>
              </w:rPr>
              <w:t>Drawl</w:t>
            </w:r>
            <w:r w:rsidRPr="003578D5">
              <w:rPr>
                <w:rFonts w:ascii="Book Antiqua" w:hAnsi="Book Antiqua" w:cs="Arial"/>
                <w:color w:val="222222"/>
                <w:sz w:val="24"/>
                <w:szCs w:val="24"/>
                <w:lang w:val="en-IN" w:eastAsia="en-IN"/>
              </w:rPr>
              <w:t xml:space="preserve"> from Central Sector and bilateral </w:t>
            </w:r>
            <w:r w:rsidR="00E826AF">
              <w:rPr>
                <w:rFonts w:ascii="Book Antiqua" w:hAnsi="Book Antiqua" w:cs="Arial"/>
                <w:color w:val="222222"/>
                <w:sz w:val="24"/>
                <w:szCs w:val="24"/>
                <w:lang w:val="en-IN" w:eastAsia="en-IN"/>
              </w:rPr>
              <w:t>&amp; other transactions etc. - 5053</w:t>
            </w:r>
            <w:r w:rsidRPr="003578D5">
              <w:rPr>
                <w:rFonts w:ascii="Book Antiqua" w:hAnsi="Book Antiqua" w:cs="Arial"/>
                <w:color w:val="222222"/>
                <w:sz w:val="24"/>
                <w:szCs w:val="24"/>
                <w:lang w:val="en-IN" w:eastAsia="en-IN"/>
              </w:rPr>
              <w:t xml:space="preserve"> MW</w:t>
            </w:r>
          </w:p>
        </w:tc>
      </w:tr>
      <w:tr w:rsidR="003578D5" w:rsidRPr="003578D5" w:rsidTr="003578D5">
        <w:trPr>
          <w:trHeight w:val="315"/>
        </w:trPr>
        <w:tc>
          <w:tcPr>
            <w:tcW w:w="9312" w:type="dxa"/>
            <w:tcBorders>
              <w:top w:val="nil"/>
              <w:left w:val="single" w:sz="4" w:space="0" w:color="auto"/>
              <w:bottom w:val="single" w:sz="8" w:space="0" w:color="auto"/>
              <w:right w:val="single" w:sz="8" w:space="0" w:color="auto"/>
            </w:tcBorders>
            <w:shd w:val="clear" w:color="auto" w:fill="FFFFFF"/>
            <w:noWrap/>
            <w:tcMar>
              <w:top w:w="12" w:type="dxa"/>
              <w:left w:w="12" w:type="dxa"/>
              <w:bottom w:w="0" w:type="dxa"/>
              <w:right w:w="12" w:type="dxa"/>
            </w:tcMar>
            <w:vAlign w:val="bottom"/>
            <w:hideMark/>
          </w:tcPr>
          <w:p w:rsidR="003578D5" w:rsidRPr="003578D5" w:rsidRDefault="003578D5" w:rsidP="003578D5">
            <w:pPr>
              <w:rPr>
                <w:rFonts w:ascii="Book Antiqua" w:hAnsi="Book Antiqua" w:cs="Arial"/>
                <w:color w:val="222222"/>
                <w:sz w:val="24"/>
                <w:szCs w:val="24"/>
                <w:lang w:val="en-IN" w:eastAsia="en-IN"/>
              </w:rPr>
            </w:pPr>
            <w:r w:rsidRPr="003578D5">
              <w:rPr>
                <w:rFonts w:ascii="Book Antiqua" w:hAnsi="Book Antiqua" w:cs="Arial"/>
                <w:color w:val="222222"/>
                <w:sz w:val="24"/>
                <w:szCs w:val="24"/>
                <w:lang w:val="en-IN" w:eastAsia="en-IN"/>
              </w:rPr>
              <w:t>    Total Generation in the State Generating U</w:t>
            </w:r>
            <w:r w:rsidR="00E826AF">
              <w:rPr>
                <w:rFonts w:ascii="Book Antiqua" w:hAnsi="Book Antiqua" w:cs="Arial"/>
                <w:color w:val="222222"/>
                <w:sz w:val="24"/>
                <w:szCs w:val="24"/>
                <w:lang w:val="en-IN" w:eastAsia="en-IN"/>
              </w:rPr>
              <w:t xml:space="preserve">nits(Thermal + </w:t>
            </w:r>
            <w:proofErr w:type="spellStart"/>
            <w:r w:rsidR="00E826AF">
              <w:rPr>
                <w:rFonts w:ascii="Book Antiqua" w:hAnsi="Book Antiqua" w:cs="Arial"/>
                <w:color w:val="222222"/>
                <w:sz w:val="24"/>
                <w:szCs w:val="24"/>
                <w:lang w:val="en-IN" w:eastAsia="en-IN"/>
              </w:rPr>
              <w:t>Hydro+RE</w:t>
            </w:r>
            <w:proofErr w:type="spellEnd"/>
            <w:r w:rsidR="00E826AF">
              <w:rPr>
                <w:rFonts w:ascii="Book Antiqua" w:hAnsi="Book Antiqua" w:cs="Arial"/>
                <w:color w:val="222222"/>
                <w:sz w:val="24"/>
                <w:szCs w:val="24"/>
                <w:lang w:val="en-IN" w:eastAsia="en-IN"/>
              </w:rPr>
              <w:t>) - 86</w:t>
            </w:r>
            <w:r w:rsidRPr="003578D5">
              <w:rPr>
                <w:rFonts w:ascii="Book Antiqua" w:hAnsi="Book Antiqua" w:cs="Arial"/>
                <w:color w:val="222222"/>
                <w:sz w:val="24"/>
                <w:szCs w:val="24"/>
                <w:lang w:val="en-IN" w:eastAsia="en-IN"/>
              </w:rPr>
              <w:t xml:space="preserve"> MW</w:t>
            </w:r>
          </w:p>
        </w:tc>
      </w:tr>
    </w:tbl>
    <w:p w:rsidR="0011700F" w:rsidRDefault="0011700F" w:rsidP="00847EC2">
      <w:pPr>
        <w:autoSpaceDE w:val="0"/>
        <w:autoSpaceDN w:val="0"/>
        <w:adjustRightInd w:val="0"/>
        <w:spacing w:line="360" w:lineRule="auto"/>
        <w:jc w:val="both"/>
        <w:rPr>
          <w:rFonts w:ascii="Book Antiqua" w:eastAsia="Book Antiqua" w:hAnsi="Book Antiqua" w:cs="Book Antiqua"/>
          <w:b/>
          <w:bCs/>
          <w:sz w:val="24"/>
          <w:szCs w:val="24"/>
        </w:rPr>
      </w:pPr>
    </w:p>
    <w:p w:rsidR="006F4A70" w:rsidRPr="00F7361B" w:rsidRDefault="006F4A70" w:rsidP="00847EC2">
      <w:pPr>
        <w:autoSpaceDE w:val="0"/>
        <w:autoSpaceDN w:val="0"/>
        <w:adjustRightInd w:val="0"/>
        <w:spacing w:line="360" w:lineRule="auto"/>
        <w:jc w:val="both"/>
        <w:rPr>
          <w:rFonts w:ascii="Book Antiqua" w:hAnsi="Book Antiqua"/>
          <w:sz w:val="24"/>
          <w:szCs w:val="24"/>
        </w:rPr>
      </w:pPr>
      <w:r w:rsidRPr="00F7361B">
        <w:rPr>
          <w:rFonts w:ascii="Book Antiqua" w:eastAsia="Book Antiqua" w:hAnsi="Book Antiqua" w:cs="Book Antiqua"/>
          <w:b/>
          <w:bCs/>
          <w:sz w:val="24"/>
          <w:szCs w:val="24"/>
        </w:rPr>
        <w:t>2.4</w:t>
      </w:r>
      <w:r w:rsidRPr="00F7361B">
        <w:rPr>
          <w:rFonts w:ascii="Book Antiqua" w:eastAsia="Book Antiqua" w:hAnsi="Book Antiqua" w:cs="Book Antiqua"/>
          <w:b/>
          <w:bCs/>
          <w:sz w:val="24"/>
          <w:szCs w:val="24"/>
        </w:rPr>
        <w:tab/>
        <w:t xml:space="preserve">Key challenges for </w:t>
      </w:r>
      <w:r w:rsidR="003C3165">
        <w:rPr>
          <w:rFonts w:ascii="Book Antiqua" w:eastAsia="Book Antiqua" w:hAnsi="Book Antiqua" w:cs="Book Antiqua"/>
          <w:b/>
          <w:bCs/>
          <w:sz w:val="24"/>
          <w:szCs w:val="24"/>
        </w:rPr>
        <w:t>SLDC</w:t>
      </w:r>
    </w:p>
    <w:p w:rsidR="006F4A70" w:rsidRPr="00F7361B" w:rsidRDefault="006F4A70" w:rsidP="006F4A70">
      <w:pPr>
        <w:spacing w:line="360" w:lineRule="auto"/>
        <w:jc w:val="both"/>
        <w:rPr>
          <w:rFonts w:ascii="Book Antiqua" w:hAnsi="Book Antiqua"/>
          <w:sz w:val="24"/>
          <w:szCs w:val="24"/>
        </w:rPr>
      </w:pPr>
    </w:p>
    <w:p w:rsidR="006F4A70" w:rsidRPr="0011700F" w:rsidRDefault="006F4A70" w:rsidP="0011700F">
      <w:pPr>
        <w:spacing w:line="360" w:lineRule="auto"/>
        <w:ind w:right="6" w:firstLine="720"/>
        <w:jc w:val="both"/>
        <w:rPr>
          <w:rFonts w:ascii="Book Antiqua" w:hAnsi="Book Antiqua"/>
          <w:b/>
          <w:sz w:val="24"/>
          <w:szCs w:val="24"/>
        </w:rPr>
      </w:pPr>
      <w:r w:rsidRPr="0011700F">
        <w:rPr>
          <w:rFonts w:ascii="Book Antiqua" w:eastAsia="Book Antiqua" w:hAnsi="Book Antiqua" w:cs="Book Antiqua"/>
          <w:b/>
          <w:sz w:val="24"/>
          <w:szCs w:val="24"/>
          <w:u w:val="single"/>
        </w:rPr>
        <w:t xml:space="preserve">Key challenges that the </w:t>
      </w:r>
      <w:r w:rsidR="003C3165" w:rsidRPr="0011700F">
        <w:rPr>
          <w:rFonts w:ascii="Book Antiqua" w:eastAsia="Book Antiqua" w:hAnsi="Book Antiqua" w:cs="Book Antiqua"/>
          <w:b/>
          <w:sz w:val="24"/>
          <w:szCs w:val="24"/>
          <w:u w:val="single"/>
        </w:rPr>
        <w:t>SLDC</w:t>
      </w:r>
      <w:r w:rsidRPr="0011700F">
        <w:rPr>
          <w:rFonts w:ascii="Book Antiqua" w:eastAsia="Book Antiqua" w:hAnsi="Book Antiqua" w:cs="Book Antiqua"/>
          <w:b/>
          <w:sz w:val="24"/>
          <w:szCs w:val="24"/>
          <w:u w:val="single"/>
        </w:rPr>
        <w:t xml:space="preserve"> is facing are as follows</w:t>
      </w:r>
      <w:r w:rsidRPr="0011700F">
        <w:rPr>
          <w:rFonts w:ascii="Book Antiqua" w:eastAsia="Book Antiqua" w:hAnsi="Book Antiqua" w:cs="Book Antiqua"/>
          <w:b/>
          <w:sz w:val="24"/>
          <w:szCs w:val="24"/>
        </w:rPr>
        <w:t>:</w:t>
      </w:r>
    </w:p>
    <w:p w:rsidR="003C3165" w:rsidRPr="00631F36" w:rsidRDefault="003C3165" w:rsidP="006F4A70">
      <w:pPr>
        <w:numPr>
          <w:ilvl w:val="0"/>
          <w:numId w:val="4"/>
        </w:numPr>
        <w:tabs>
          <w:tab w:val="left" w:pos="720"/>
        </w:tabs>
        <w:spacing w:line="360" w:lineRule="auto"/>
        <w:ind w:left="720" w:right="6" w:hanging="360"/>
        <w:jc w:val="both"/>
        <w:rPr>
          <w:rFonts w:ascii="Book Antiqua" w:eastAsia="Symbol" w:hAnsi="Book Antiqua" w:cs="Symbol"/>
          <w:sz w:val="24"/>
          <w:szCs w:val="24"/>
        </w:rPr>
      </w:pPr>
      <w:r w:rsidRPr="00631F36">
        <w:rPr>
          <w:rFonts w:ascii="Book Antiqua" w:hAnsi="Book Antiqua"/>
          <w:sz w:val="24"/>
          <w:szCs w:val="24"/>
        </w:rPr>
        <w:t>SLDC relies on the real-time data for grid monitoring and decision making in day to day Grid Operation. Real-time data acquisition from various sources is a challenging task. SLDC needs to be equipped with latest tools to facilitate real time data acquisition and decisions making process.</w:t>
      </w:r>
    </w:p>
    <w:p w:rsidR="00B061EC" w:rsidRPr="00631F36" w:rsidRDefault="003C3165" w:rsidP="00B061EC">
      <w:pPr>
        <w:numPr>
          <w:ilvl w:val="0"/>
          <w:numId w:val="4"/>
        </w:numPr>
        <w:tabs>
          <w:tab w:val="left" w:pos="720"/>
        </w:tabs>
        <w:spacing w:line="360" w:lineRule="auto"/>
        <w:ind w:left="720" w:right="6" w:hanging="360"/>
        <w:jc w:val="both"/>
        <w:rPr>
          <w:rFonts w:ascii="Book Antiqua" w:eastAsia="Symbol" w:hAnsi="Book Antiqua" w:cs="Symbol"/>
          <w:sz w:val="24"/>
          <w:szCs w:val="24"/>
        </w:rPr>
      </w:pPr>
      <w:r w:rsidRPr="00631F36">
        <w:rPr>
          <w:rFonts w:ascii="Book Antiqua" w:hAnsi="Book Antiqua"/>
          <w:sz w:val="24"/>
          <w:szCs w:val="24"/>
        </w:rPr>
        <w:t xml:space="preserve">The complexity of power system has increased manifold and the business environment is changing rapidly. </w:t>
      </w:r>
      <w:r w:rsidR="00B061EC" w:rsidRPr="00631F36">
        <w:rPr>
          <w:rFonts w:ascii="Book Antiqua" w:hAnsi="Book Antiqua"/>
          <w:sz w:val="24"/>
          <w:szCs w:val="24"/>
        </w:rPr>
        <w:t>The challenge in front of SLDC is to adapt to the changing paradigm and to facilitate the functioning of the electricity market without compromising grid security and reliability.</w:t>
      </w:r>
    </w:p>
    <w:p w:rsidR="00B061EC" w:rsidRPr="00631F36" w:rsidRDefault="00B061EC" w:rsidP="00B061EC">
      <w:pPr>
        <w:numPr>
          <w:ilvl w:val="0"/>
          <w:numId w:val="4"/>
        </w:numPr>
        <w:tabs>
          <w:tab w:val="left" w:pos="720"/>
        </w:tabs>
        <w:spacing w:line="360" w:lineRule="auto"/>
        <w:ind w:left="720" w:right="6" w:hanging="360"/>
        <w:jc w:val="both"/>
        <w:rPr>
          <w:rFonts w:ascii="Book Antiqua" w:eastAsia="Symbol" w:hAnsi="Book Antiqua" w:cs="Symbol"/>
          <w:sz w:val="24"/>
          <w:szCs w:val="24"/>
        </w:rPr>
      </w:pPr>
      <w:r w:rsidRPr="00631F36">
        <w:rPr>
          <w:rFonts w:ascii="Book Antiqua" w:eastAsia="Symbol" w:hAnsi="Book Antiqua" w:cs="Symbol"/>
          <w:sz w:val="24"/>
          <w:szCs w:val="24"/>
        </w:rPr>
        <w:t xml:space="preserve">Increasing penetration of </w:t>
      </w:r>
      <w:r w:rsidR="0011700F" w:rsidRPr="00631F36">
        <w:rPr>
          <w:rFonts w:ascii="Book Antiqua" w:eastAsia="Symbol" w:hAnsi="Book Antiqua" w:cs="Symbol"/>
          <w:sz w:val="24"/>
          <w:szCs w:val="24"/>
        </w:rPr>
        <w:t>Renewable</w:t>
      </w:r>
      <w:r w:rsidRPr="00631F36">
        <w:rPr>
          <w:rFonts w:ascii="Book Antiqua" w:eastAsia="Symbol" w:hAnsi="Book Antiqua" w:cs="Symbol"/>
          <w:sz w:val="24"/>
          <w:szCs w:val="24"/>
        </w:rPr>
        <w:t xml:space="preserve">, expanding power system network, </w:t>
      </w:r>
      <w:r w:rsidR="00631F36" w:rsidRPr="00631F36">
        <w:rPr>
          <w:rFonts w:ascii="Book Antiqua" w:eastAsia="Symbol" w:hAnsi="Book Antiqua" w:cs="Symbol"/>
          <w:sz w:val="24"/>
          <w:szCs w:val="24"/>
        </w:rPr>
        <w:t xml:space="preserve">uneven loading of transmission lines, </w:t>
      </w:r>
      <w:r w:rsidRPr="00631F36">
        <w:rPr>
          <w:rFonts w:ascii="Book Antiqua" w:eastAsia="Symbol" w:hAnsi="Book Antiqua" w:cs="Symbol"/>
          <w:sz w:val="24"/>
          <w:szCs w:val="24"/>
        </w:rPr>
        <w:t xml:space="preserve">frequency fluctuations, etc. are the few other challenges that the SLDC is facing. </w:t>
      </w:r>
    </w:p>
    <w:p w:rsidR="006F4A70" w:rsidRPr="00631F36" w:rsidRDefault="00631F36" w:rsidP="006F4A70">
      <w:pPr>
        <w:numPr>
          <w:ilvl w:val="0"/>
          <w:numId w:val="4"/>
        </w:numPr>
        <w:tabs>
          <w:tab w:val="left" w:pos="720"/>
        </w:tabs>
        <w:spacing w:line="360" w:lineRule="auto"/>
        <w:ind w:left="720" w:right="6" w:hanging="360"/>
        <w:jc w:val="both"/>
        <w:rPr>
          <w:rFonts w:ascii="Book Antiqua" w:eastAsia="Symbol" w:hAnsi="Book Antiqua" w:cs="Symbol"/>
          <w:sz w:val="24"/>
          <w:szCs w:val="24"/>
        </w:rPr>
      </w:pPr>
      <w:r w:rsidRPr="00631F36">
        <w:rPr>
          <w:rFonts w:ascii="Book Antiqua" w:eastAsia="Symbol" w:hAnsi="Book Antiqua" w:cs="Symbol"/>
          <w:sz w:val="24"/>
          <w:szCs w:val="24"/>
        </w:rPr>
        <w:t xml:space="preserve">The power market is evolving day by day and its complexity is increasing. Accordingly, there is a need to enhance the skill sets of the employees. </w:t>
      </w:r>
    </w:p>
    <w:p w:rsidR="006F4A70" w:rsidRPr="00F7361B" w:rsidRDefault="006F4A70" w:rsidP="006F4A70">
      <w:pPr>
        <w:spacing w:line="360" w:lineRule="auto"/>
        <w:jc w:val="both"/>
        <w:rPr>
          <w:rFonts w:ascii="Book Antiqua" w:hAnsi="Book Antiqua"/>
          <w:sz w:val="24"/>
          <w:szCs w:val="24"/>
        </w:rPr>
        <w:sectPr w:rsidR="006F4A70" w:rsidRPr="00F7361B" w:rsidSect="00AB3319">
          <w:pgSz w:w="11900" w:h="16838"/>
          <w:pgMar w:top="1440" w:right="1100" w:bottom="143" w:left="1440" w:header="0" w:footer="0" w:gutter="0"/>
          <w:cols w:space="720" w:equalWidth="0">
            <w:col w:w="9360"/>
          </w:cols>
        </w:sectPr>
      </w:pPr>
    </w:p>
    <w:p w:rsidR="006F4A70" w:rsidRPr="00F7361B" w:rsidRDefault="006F4A70" w:rsidP="006F4A70">
      <w:pPr>
        <w:spacing w:line="360" w:lineRule="auto"/>
        <w:jc w:val="both"/>
        <w:rPr>
          <w:rFonts w:ascii="Book Antiqua" w:hAnsi="Book Antiqua"/>
          <w:sz w:val="24"/>
          <w:szCs w:val="24"/>
        </w:rPr>
      </w:pPr>
      <w:r>
        <w:rPr>
          <w:rFonts w:ascii="Book Antiqua" w:hAnsi="Book Antiqua"/>
          <w:noProof/>
          <w:sz w:val="24"/>
          <w:szCs w:val="24"/>
          <w:lang w:val="en-IN" w:eastAsia="en-IN"/>
        </w:rPr>
        <w:lastRenderedPageBreak/>
        <w:drawing>
          <wp:anchor distT="0" distB="0" distL="114300" distR="114300" simplePos="0" relativeHeight="251668480" behindDoc="1" locked="0" layoutInCell="0" allowOverlap="1">
            <wp:simplePos x="0" y="0"/>
            <wp:positionH relativeFrom="page">
              <wp:posOffset>896620</wp:posOffset>
            </wp:positionH>
            <wp:positionV relativeFrom="page">
              <wp:posOffset>841375</wp:posOffset>
            </wp:positionV>
            <wp:extent cx="5768975" cy="18415"/>
            <wp:effectExtent l="19050" t="0" r="3175" b="0"/>
            <wp:wrapNone/>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68975" cy="18415"/>
                    </a:xfrm>
                    <a:prstGeom prst="rect">
                      <a:avLst/>
                    </a:prstGeom>
                    <a:noFill/>
                    <a:ln w="9525">
                      <a:noFill/>
                      <a:miter lim="800000"/>
                      <a:headEnd/>
                      <a:tailEnd/>
                    </a:ln>
                  </pic:spPr>
                </pic:pic>
              </a:graphicData>
            </a:graphic>
          </wp:anchor>
        </w:drawing>
      </w:r>
    </w:p>
    <w:p w:rsidR="006F4A70" w:rsidRPr="00F7361B" w:rsidRDefault="006F4A70" w:rsidP="006F4A70">
      <w:pPr>
        <w:tabs>
          <w:tab w:val="left" w:pos="420"/>
        </w:tabs>
        <w:spacing w:line="360" w:lineRule="auto"/>
        <w:jc w:val="both"/>
        <w:rPr>
          <w:rFonts w:ascii="Book Antiqua" w:hAnsi="Book Antiqua"/>
          <w:sz w:val="24"/>
          <w:szCs w:val="24"/>
        </w:rPr>
      </w:pPr>
      <w:r w:rsidRPr="00F7361B">
        <w:rPr>
          <w:rFonts w:ascii="Book Antiqua" w:eastAsia="Book Antiqua" w:hAnsi="Book Antiqua" w:cs="Book Antiqua"/>
          <w:b/>
          <w:bCs/>
          <w:sz w:val="24"/>
          <w:szCs w:val="24"/>
        </w:rPr>
        <w:t>3</w:t>
      </w:r>
      <w:r w:rsidRPr="00F7361B">
        <w:rPr>
          <w:rFonts w:ascii="Book Antiqua" w:eastAsia="Book Antiqua" w:hAnsi="Book Antiqua" w:cs="Book Antiqua"/>
          <w:b/>
          <w:bCs/>
          <w:sz w:val="24"/>
          <w:szCs w:val="24"/>
        </w:rPr>
        <w:tab/>
        <w:t>BUSINESS PLAN FOR BSPTCL FOR CONTROL PERIOD FY 19-20 – FY 21-22</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shd w:val="clear" w:color="auto" w:fill="FFFFFF"/>
        <w:spacing w:line="360" w:lineRule="auto"/>
        <w:jc w:val="both"/>
        <w:rPr>
          <w:rFonts w:ascii="Book Antiqua" w:hAnsi="Book Antiqua" w:cs="Arial"/>
          <w:sz w:val="24"/>
          <w:szCs w:val="24"/>
          <w:lang w:bidi="ar-SA"/>
        </w:rPr>
      </w:pPr>
      <w:r w:rsidRPr="00F7361B">
        <w:rPr>
          <w:rFonts w:ascii="Book Antiqua" w:eastAsia="Book Antiqua" w:hAnsi="Book Antiqua" w:cs="Book Antiqua"/>
          <w:sz w:val="24"/>
          <w:szCs w:val="24"/>
        </w:rPr>
        <w:t xml:space="preserve">The Petitioner, in compliance with Section 5.1 of the Bihar Electricity Regulatory Commission (Multiyear Transmission Tariff and SLDC Charges) Regulations 2018 has prepared the Business Plan for the three-year control period beginning FY 2019-20 to FY 2021-22. The objective of the business plan is to project the capital </w:t>
      </w:r>
      <w:r w:rsidR="00AB3319">
        <w:rPr>
          <w:rFonts w:ascii="Book Antiqua" w:eastAsia="Book Antiqua" w:hAnsi="Book Antiqua" w:cs="Book Antiqua"/>
          <w:sz w:val="24"/>
          <w:szCs w:val="24"/>
        </w:rPr>
        <w:t>investments that are</w:t>
      </w:r>
      <w:r w:rsidR="007108BF">
        <w:rPr>
          <w:rFonts w:ascii="Book Antiqua" w:eastAsia="Book Antiqua" w:hAnsi="Book Antiqua" w:cs="Book Antiqua"/>
          <w:sz w:val="24"/>
          <w:szCs w:val="24"/>
        </w:rPr>
        <w:t xml:space="preserve"> proposed to be done during the </w:t>
      </w:r>
      <w:r w:rsidRPr="00F7361B">
        <w:rPr>
          <w:rFonts w:ascii="Book Antiqua" w:eastAsia="Book Antiqua" w:hAnsi="Book Antiqua" w:cs="Book Antiqua"/>
          <w:sz w:val="24"/>
          <w:szCs w:val="24"/>
        </w:rPr>
        <w:t>control period</w:t>
      </w:r>
      <w:r w:rsidR="00D02C55">
        <w:rPr>
          <w:rFonts w:ascii="Book Antiqua" w:eastAsia="Book Antiqua" w:hAnsi="Book Antiqua" w:cs="Book Antiqua"/>
          <w:sz w:val="24"/>
          <w:szCs w:val="24"/>
        </w:rPr>
        <w:t xml:space="preserve"> of FY 2019-20 – FY 2021-22</w:t>
      </w:r>
      <w:r w:rsidRPr="00F7361B">
        <w:rPr>
          <w:rFonts w:ascii="Book Antiqua" w:eastAsia="Book Antiqua" w:hAnsi="Book Antiqua" w:cs="Book Antiqua"/>
          <w:sz w:val="24"/>
          <w:szCs w:val="24"/>
        </w:rPr>
        <w:t>.</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shd w:val="clear" w:color="auto" w:fill="FFFFFF"/>
        <w:spacing w:line="360" w:lineRule="auto"/>
        <w:jc w:val="both"/>
        <w:rPr>
          <w:rFonts w:ascii="Book Antiqua" w:hAnsi="Book Antiqua" w:cs="Arial"/>
          <w:b/>
          <w:sz w:val="24"/>
          <w:szCs w:val="24"/>
          <w:u w:val="single"/>
          <w:lang w:bidi="ar-SA"/>
        </w:rPr>
      </w:pPr>
      <w:r w:rsidRPr="00F7361B">
        <w:rPr>
          <w:rFonts w:ascii="Book Antiqua" w:hAnsi="Book Antiqua" w:cs="Arial"/>
          <w:b/>
          <w:sz w:val="24"/>
          <w:szCs w:val="24"/>
          <w:u w:val="single"/>
          <w:lang w:bidi="ar-SA"/>
        </w:rPr>
        <w:t>BUSINESS SCOPE:</w:t>
      </w:r>
    </w:p>
    <w:p w:rsidR="006F4A70" w:rsidRPr="00F7361B" w:rsidRDefault="006F4A70" w:rsidP="006F4A70">
      <w:pPr>
        <w:shd w:val="clear" w:color="auto" w:fill="FFFFFF"/>
        <w:spacing w:line="360" w:lineRule="auto"/>
        <w:jc w:val="both"/>
        <w:rPr>
          <w:rFonts w:ascii="Book Antiqua" w:hAnsi="Book Antiqua" w:cs="Arial"/>
          <w:sz w:val="24"/>
          <w:szCs w:val="24"/>
          <w:lang w:bidi="ar-SA"/>
        </w:rPr>
      </w:pPr>
    </w:p>
    <w:p w:rsidR="006F4A70" w:rsidRPr="00F7361B" w:rsidRDefault="00AB3319" w:rsidP="006F4A70">
      <w:pPr>
        <w:shd w:val="clear" w:color="auto" w:fill="FFFFFF"/>
        <w:spacing w:line="360" w:lineRule="auto"/>
        <w:jc w:val="both"/>
        <w:rPr>
          <w:rFonts w:ascii="Book Antiqua" w:hAnsi="Book Antiqua" w:cs="Arial"/>
          <w:sz w:val="24"/>
          <w:szCs w:val="24"/>
          <w:lang w:bidi="ar-SA"/>
        </w:rPr>
      </w:pPr>
      <w:r w:rsidRPr="00F7361B">
        <w:rPr>
          <w:rFonts w:ascii="Book Antiqua" w:hAnsi="Book Antiqua" w:cs="Arial"/>
          <w:sz w:val="24"/>
          <w:szCs w:val="24"/>
          <w:lang w:bidi="ar-SA"/>
        </w:rPr>
        <w:t xml:space="preserve">Considering </w:t>
      </w:r>
      <w:r w:rsidR="00F51D26" w:rsidRPr="00F7361B">
        <w:rPr>
          <w:rFonts w:ascii="Book Antiqua" w:hAnsi="Book Antiqua" w:cs="Arial"/>
          <w:sz w:val="24"/>
          <w:szCs w:val="24"/>
          <w:lang w:bidi="ar-SA"/>
        </w:rPr>
        <w:t>the duties and</w:t>
      </w:r>
      <w:r w:rsidR="006F4A70" w:rsidRPr="00F7361B">
        <w:rPr>
          <w:rFonts w:ascii="Book Antiqua" w:hAnsi="Book Antiqua" w:cs="Arial"/>
          <w:sz w:val="24"/>
          <w:szCs w:val="24"/>
          <w:lang w:bidi="ar-SA"/>
        </w:rPr>
        <w:t xml:space="preserve"> functions </w:t>
      </w:r>
      <w:r w:rsidR="00F51D26" w:rsidRPr="00F7361B">
        <w:rPr>
          <w:rFonts w:ascii="Book Antiqua" w:hAnsi="Book Antiqua" w:cs="Arial"/>
          <w:sz w:val="24"/>
          <w:szCs w:val="24"/>
          <w:lang w:bidi="ar-SA"/>
        </w:rPr>
        <w:t>of SLDC</w:t>
      </w:r>
      <w:r w:rsidR="006F4A70" w:rsidRPr="00F7361B">
        <w:rPr>
          <w:rFonts w:ascii="Book Antiqua" w:hAnsi="Book Antiqua" w:cs="Arial"/>
          <w:sz w:val="24"/>
          <w:szCs w:val="24"/>
          <w:lang w:bidi="ar-SA"/>
        </w:rPr>
        <w:t xml:space="preserve"> illustrated</w:t>
      </w:r>
      <w:r w:rsidR="00E6252F">
        <w:rPr>
          <w:rFonts w:ascii="Book Antiqua" w:hAnsi="Book Antiqua" w:cs="Arial"/>
          <w:sz w:val="24"/>
          <w:szCs w:val="24"/>
          <w:lang w:bidi="ar-SA"/>
        </w:rPr>
        <w:t xml:space="preserve"> in the Electricity Act, 2003, </w:t>
      </w:r>
      <w:r w:rsidR="006F4A70" w:rsidRPr="00F7361B">
        <w:rPr>
          <w:rFonts w:ascii="Book Antiqua" w:hAnsi="Book Antiqua" w:cs="Arial"/>
          <w:sz w:val="24"/>
          <w:szCs w:val="24"/>
          <w:lang w:bidi="ar-SA"/>
        </w:rPr>
        <w:t xml:space="preserve">the </w:t>
      </w:r>
      <w:r w:rsidR="00E6252F" w:rsidRPr="00F7361B">
        <w:rPr>
          <w:rFonts w:ascii="Book Antiqua" w:hAnsi="Book Antiqua" w:cs="Arial"/>
          <w:sz w:val="24"/>
          <w:szCs w:val="24"/>
          <w:lang w:bidi="ar-SA"/>
        </w:rPr>
        <w:t>business scope for SLDC</w:t>
      </w:r>
      <w:r w:rsidR="007108BF">
        <w:rPr>
          <w:rFonts w:ascii="Book Antiqua" w:hAnsi="Book Antiqua" w:cs="Arial"/>
          <w:sz w:val="24"/>
          <w:szCs w:val="24"/>
          <w:lang w:bidi="ar-SA"/>
        </w:rPr>
        <w:t xml:space="preserve"> aims to </w:t>
      </w:r>
      <w:r w:rsidR="00E6252F">
        <w:rPr>
          <w:rFonts w:ascii="Book Antiqua" w:hAnsi="Book Antiqua" w:cs="Arial"/>
          <w:sz w:val="24"/>
          <w:szCs w:val="24"/>
          <w:lang w:bidi="ar-SA"/>
        </w:rPr>
        <w:t>enhance</w:t>
      </w:r>
      <w:r w:rsidR="007108BF">
        <w:rPr>
          <w:rFonts w:ascii="Book Antiqua" w:hAnsi="Book Antiqua" w:cs="Arial"/>
          <w:sz w:val="24"/>
          <w:szCs w:val="24"/>
          <w:lang w:bidi="ar-SA"/>
        </w:rPr>
        <w:t xml:space="preserve"> the infrastructure of SLDC so that a robust, scalable and dispute free scheduling, metering, accounting and settlement of transaction in electricity can take place.  </w:t>
      </w:r>
    </w:p>
    <w:p w:rsidR="006F4A70" w:rsidRPr="00F7361B" w:rsidRDefault="006F4A70" w:rsidP="006F4A70">
      <w:pPr>
        <w:tabs>
          <w:tab w:val="left" w:pos="2805"/>
        </w:tabs>
        <w:spacing w:line="360" w:lineRule="auto"/>
        <w:jc w:val="both"/>
        <w:rPr>
          <w:rFonts w:ascii="Book Antiqua" w:hAnsi="Book Antiqua"/>
          <w:sz w:val="24"/>
          <w:szCs w:val="24"/>
        </w:rPr>
      </w:pPr>
    </w:p>
    <w:p w:rsidR="006F4A70" w:rsidRPr="00F7361B" w:rsidRDefault="006F4A70" w:rsidP="006F4A70">
      <w:pPr>
        <w:tabs>
          <w:tab w:val="left" w:pos="2805"/>
        </w:tabs>
        <w:spacing w:line="360" w:lineRule="auto"/>
        <w:jc w:val="both"/>
        <w:rPr>
          <w:rFonts w:ascii="Book Antiqua" w:hAnsi="Book Antiqua" w:cs="Arial"/>
          <w:b/>
          <w:sz w:val="24"/>
          <w:szCs w:val="24"/>
          <w:u w:val="single"/>
          <w:shd w:val="clear" w:color="auto" w:fill="FFFFFF"/>
        </w:rPr>
      </w:pPr>
      <w:r w:rsidRPr="00F7361B">
        <w:rPr>
          <w:rFonts w:ascii="Book Antiqua" w:hAnsi="Book Antiqua"/>
          <w:sz w:val="24"/>
          <w:szCs w:val="24"/>
          <w:u w:val="single"/>
        </w:rPr>
        <w:br/>
      </w:r>
      <w:r w:rsidRPr="00F7361B">
        <w:rPr>
          <w:rFonts w:ascii="Book Antiqua" w:hAnsi="Book Antiqua" w:cs="Arial"/>
          <w:b/>
          <w:sz w:val="24"/>
          <w:szCs w:val="24"/>
          <w:u w:val="single"/>
          <w:shd w:val="clear" w:color="auto" w:fill="FFFFFF"/>
        </w:rPr>
        <w:t>Approach to Development of Business Plan:</w:t>
      </w:r>
    </w:p>
    <w:p w:rsidR="006F4A70" w:rsidRPr="00F7361B" w:rsidRDefault="006F4A70" w:rsidP="006F4A70">
      <w:pPr>
        <w:spacing w:line="360" w:lineRule="auto"/>
        <w:jc w:val="both"/>
        <w:rPr>
          <w:rFonts w:ascii="Book Antiqua" w:hAnsi="Book Antiqua" w:cs="Arial"/>
          <w:sz w:val="24"/>
          <w:szCs w:val="24"/>
          <w:shd w:val="clear" w:color="auto" w:fill="FFFFFF"/>
        </w:rPr>
      </w:pPr>
    </w:p>
    <w:p w:rsidR="006F4A70" w:rsidRDefault="006F4A70" w:rsidP="00552A28">
      <w:pPr>
        <w:shd w:val="clear" w:color="auto" w:fill="FFFFFF"/>
        <w:spacing w:line="360" w:lineRule="auto"/>
        <w:jc w:val="both"/>
        <w:rPr>
          <w:rStyle w:val="Emphasis"/>
          <w:rFonts w:ascii="Book Antiqua" w:hAnsi="Book Antiqua" w:cs="Arial"/>
          <w:i w:val="0"/>
          <w:iCs w:val="0"/>
          <w:sz w:val="24"/>
          <w:szCs w:val="24"/>
          <w:lang w:bidi="ar-SA"/>
        </w:rPr>
      </w:pPr>
      <w:r w:rsidRPr="00F7361B">
        <w:rPr>
          <w:rStyle w:val="Emphasis"/>
          <w:rFonts w:ascii="Book Antiqua" w:hAnsi="Book Antiqua"/>
          <w:i w:val="0"/>
          <w:sz w:val="24"/>
          <w:szCs w:val="24"/>
        </w:rPr>
        <w:t>The Business Plan compri</w:t>
      </w:r>
      <w:r w:rsidR="00847EC2">
        <w:rPr>
          <w:rStyle w:val="Emphasis"/>
          <w:rFonts w:ascii="Book Antiqua" w:hAnsi="Book Antiqua"/>
          <w:i w:val="0"/>
          <w:sz w:val="24"/>
          <w:szCs w:val="24"/>
        </w:rPr>
        <w:t xml:space="preserve">se of infrastructure required by SLDC to perform </w:t>
      </w:r>
      <w:r w:rsidR="00847EC2">
        <w:rPr>
          <w:rFonts w:ascii="Book Antiqua" w:hAnsi="Book Antiqua" w:cs="Arial"/>
          <w:sz w:val="24"/>
          <w:szCs w:val="24"/>
          <w:lang w:bidi="ar-SA"/>
        </w:rPr>
        <w:t xml:space="preserve">robust, scalable and dispute free scheduling, metering, accounting and settlement of transaction in electricity. </w:t>
      </w:r>
      <w:r w:rsidR="00552A28">
        <w:rPr>
          <w:rFonts w:ascii="Book Antiqua" w:hAnsi="Book Antiqua" w:cs="Arial"/>
          <w:sz w:val="24"/>
          <w:szCs w:val="24"/>
          <w:lang w:bidi="ar-SA"/>
        </w:rPr>
        <w:t xml:space="preserve">The business </w:t>
      </w:r>
      <w:proofErr w:type="gramStart"/>
      <w:r w:rsidR="00552A28">
        <w:rPr>
          <w:rFonts w:ascii="Book Antiqua" w:hAnsi="Book Antiqua" w:cs="Arial"/>
          <w:sz w:val="24"/>
          <w:szCs w:val="24"/>
          <w:lang w:bidi="ar-SA"/>
        </w:rPr>
        <w:t>plan have</w:t>
      </w:r>
      <w:proofErr w:type="gramEnd"/>
      <w:r w:rsidR="00552A28">
        <w:rPr>
          <w:rFonts w:ascii="Book Antiqua" w:hAnsi="Book Antiqua" w:cs="Arial"/>
          <w:sz w:val="24"/>
          <w:szCs w:val="24"/>
          <w:lang w:bidi="ar-SA"/>
        </w:rPr>
        <w:t xml:space="preserve"> been developed considering the growing penetration of renewable energy sources and increasing transaction of electricity at intra-state and inter-state level. </w:t>
      </w:r>
      <w:r w:rsidR="00552A28" w:rsidRPr="00552A28">
        <w:rPr>
          <w:rFonts w:ascii="Book Antiqua" w:hAnsi="Book Antiqua" w:cs="Arial"/>
          <w:sz w:val="24"/>
          <w:szCs w:val="24"/>
          <w:lang w:bidi="ar-SA"/>
        </w:rPr>
        <w:t xml:space="preserve">A rational </w:t>
      </w:r>
      <w:r w:rsidR="00AB3319" w:rsidRPr="00552A28">
        <w:rPr>
          <w:rFonts w:ascii="Book Antiqua" w:hAnsi="Book Antiqua" w:cs="Arial"/>
          <w:sz w:val="24"/>
          <w:szCs w:val="24"/>
          <w:lang w:bidi="ar-SA"/>
        </w:rPr>
        <w:t>approaches</w:t>
      </w:r>
      <w:r w:rsidR="00552A28" w:rsidRPr="00552A28">
        <w:rPr>
          <w:rFonts w:ascii="Book Antiqua" w:hAnsi="Book Antiqua" w:cs="Arial"/>
          <w:sz w:val="24"/>
          <w:szCs w:val="24"/>
          <w:lang w:bidi="ar-SA"/>
        </w:rPr>
        <w:t xml:space="preserve"> been followed for ascertaining various data points using practical assumptions wherever required.</w:t>
      </w:r>
    </w:p>
    <w:p w:rsidR="00552A28" w:rsidRPr="00552A28" w:rsidRDefault="00552A28" w:rsidP="00552A28">
      <w:pPr>
        <w:shd w:val="clear" w:color="auto" w:fill="FFFFFF"/>
        <w:spacing w:line="360" w:lineRule="auto"/>
        <w:jc w:val="both"/>
        <w:rPr>
          <w:rStyle w:val="Emphasis"/>
          <w:rFonts w:ascii="Book Antiqua" w:hAnsi="Book Antiqua" w:cs="Arial"/>
          <w:i w:val="0"/>
          <w:iCs w:val="0"/>
          <w:sz w:val="24"/>
          <w:szCs w:val="24"/>
          <w:lang w:bidi="ar-SA"/>
        </w:rPr>
      </w:pPr>
    </w:p>
    <w:p w:rsidR="006F4A70" w:rsidRDefault="006F4A70" w:rsidP="006F4A70">
      <w:pPr>
        <w:spacing w:line="360" w:lineRule="auto"/>
        <w:jc w:val="both"/>
        <w:rPr>
          <w:rStyle w:val="Emphasis"/>
          <w:rFonts w:ascii="Book Antiqua" w:hAnsi="Book Antiqua"/>
          <w:i w:val="0"/>
          <w:iCs w:val="0"/>
          <w:sz w:val="24"/>
          <w:szCs w:val="24"/>
        </w:rPr>
      </w:pPr>
      <w:r w:rsidRPr="00F7361B">
        <w:rPr>
          <w:rStyle w:val="Emphasis"/>
          <w:rFonts w:ascii="Book Antiqua" w:hAnsi="Book Antiqua"/>
          <w:i w:val="0"/>
          <w:sz w:val="24"/>
          <w:szCs w:val="24"/>
        </w:rPr>
        <w:t xml:space="preserve">The components of Business Plan depends upon various factors such as historical data, current and future financial estimates, growth estimates, economic, financial and business related assumptions, current operational requirements, other foreseeable changes/ requirements in future etc. </w:t>
      </w:r>
      <w:r w:rsidR="00552A28">
        <w:rPr>
          <w:rStyle w:val="Emphasis"/>
          <w:rFonts w:ascii="Book Antiqua" w:hAnsi="Book Antiqua"/>
          <w:i w:val="0"/>
          <w:sz w:val="24"/>
          <w:szCs w:val="24"/>
        </w:rPr>
        <w:t>Any deviations</w:t>
      </w:r>
      <w:r w:rsidRPr="00F7361B">
        <w:rPr>
          <w:rStyle w:val="Emphasis"/>
          <w:rFonts w:ascii="Book Antiqua" w:hAnsi="Book Antiqua"/>
          <w:i w:val="0"/>
          <w:sz w:val="24"/>
          <w:szCs w:val="24"/>
        </w:rPr>
        <w:t xml:space="preserve"> due to a number of uncontrollable externalities shall be brought to the notice of the Commission in accordance with the provisions of MYT Regulations. </w:t>
      </w:r>
      <w:r w:rsidR="00BD5A60">
        <w:rPr>
          <w:rStyle w:val="Emphasis"/>
          <w:rFonts w:ascii="Book Antiqua" w:hAnsi="Book Antiqua"/>
          <w:i w:val="0"/>
          <w:sz w:val="24"/>
          <w:szCs w:val="24"/>
        </w:rPr>
        <w:t>T</w:t>
      </w:r>
      <w:r w:rsidRPr="00F7361B">
        <w:rPr>
          <w:rStyle w:val="Emphasis"/>
          <w:rFonts w:ascii="Book Antiqua" w:hAnsi="Book Antiqua"/>
          <w:i w:val="0"/>
          <w:sz w:val="24"/>
          <w:szCs w:val="24"/>
        </w:rPr>
        <w:t>h</w:t>
      </w:r>
      <w:r w:rsidR="00BD5A60">
        <w:rPr>
          <w:rStyle w:val="Emphasis"/>
          <w:rFonts w:ascii="Book Antiqua" w:hAnsi="Book Antiqua"/>
          <w:i w:val="0"/>
          <w:sz w:val="24"/>
          <w:szCs w:val="24"/>
        </w:rPr>
        <w:t xml:space="preserve">e Business Plan may need to </w:t>
      </w:r>
      <w:r w:rsidR="00BD5A60">
        <w:rPr>
          <w:rStyle w:val="Emphasis"/>
          <w:rFonts w:ascii="Book Antiqua" w:hAnsi="Book Antiqua"/>
          <w:i w:val="0"/>
          <w:sz w:val="24"/>
          <w:szCs w:val="24"/>
        </w:rPr>
        <w:lastRenderedPageBreak/>
        <w:t>be updated</w:t>
      </w:r>
      <w:r w:rsidRPr="00F7361B">
        <w:rPr>
          <w:rStyle w:val="Emphasis"/>
          <w:rFonts w:ascii="Book Antiqua" w:hAnsi="Book Antiqua"/>
          <w:i w:val="0"/>
          <w:sz w:val="24"/>
          <w:szCs w:val="24"/>
        </w:rPr>
        <w:t xml:space="preserve"> periodically</w:t>
      </w:r>
      <w:r w:rsidR="00BD5A60">
        <w:rPr>
          <w:rStyle w:val="Emphasis"/>
          <w:rFonts w:ascii="Book Antiqua" w:hAnsi="Book Antiqua"/>
          <w:i w:val="0"/>
          <w:sz w:val="24"/>
          <w:szCs w:val="24"/>
        </w:rPr>
        <w:t xml:space="preserve"> in accordance with various schemes/ policy initiatives of the Government and in order to </w:t>
      </w:r>
      <w:proofErr w:type="gramStart"/>
      <w:r w:rsidR="00BD5A60">
        <w:rPr>
          <w:rStyle w:val="Emphasis"/>
          <w:rFonts w:ascii="Book Antiqua" w:hAnsi="Book Antiqua"/>
          <w:i w:val="0"/>
          <w:sz w:val="24"/>
          <w:szCs w:val="24"/>
        </w:rPr>
        <w:t>comply</w:t>
      </w:r>
      <w:proofErr w:type="gramEnd"/>
      <w:r w:rsidR="00BD5A60">
        <w:rPr>
          <w:rStyle w:val="Emphasis"/>
          <w:rFonts w:ascii="Book Antiqua" w:hAnsi="Book Antiqua"/>
          <w:i w:val="0"/>
          <w:sz w:val="24"/>
          <w:szCs w:val="24"/>
        </w:rPr>
        <w:t xml:space="preserve"> the directions of the Government/ </w:t>
      </w:r>
      <w:proofErr w:type="spellStart"/>
      <w:r w:rsidR="00BD5A60">
        <w:rPr>
          <w:rStyle w:val="Emphasis"/>
          <w:rFonts w:ascii="Book Antiqua" w:hAnsi="Book Antiqua"/>
          <w:i w:val="0"/>
          <w:sz w:val="24"/>
          <w:szCs w:val="24"/>
        </w:rPr>
        <w:t>Hon’ble</w:t>
      </w:r>
      <w:proofErr w:type="spellEnd"/>
      <w:r w:rsidR="00BD5A60">
        <w:rPr>
          <w:rStyle w:val="Emphasis"/>
          <w:rFonts w:ascii="Book Antiqua" w:hAnsi="Book Antiqua"/>
          <w:i w:val="0"/>
          <w:sz w:val="24"/>
          <w:szCs w:val="24"/>
        </w:rPr>
        <w:t xml:space="preserve"> Commission, as the case may be</w:t>
      </w:r>
      <w:r w:rsidRPr="00F7361B">
        <w:rPr>
          <w:rStyle w:val="Emphasis"/>
          <w:rFonts w:ascii="Book Antiqua" w:hAnsi="Book Antiqua"/>
          <w:i w:val="0"/>
          <w:sz w:val="24"/>
          <w:szCs w:val="24"/>
        </w:rPr>
        <w:t xml:space="preserve">. Thus, </w:t>
      </w:r>
      <w:r w:rsidR="00BD5A60">
        <w:rPr>
          <w:rStyle w:val="Emphasis"/>
          <w:rFonts w:ascii="Book Antiqua" w:hAnsi="Book Antiqua"/>
          <w:i w:val="0"/>
          <w:sz w:val="24"/>
          <w:szCs w:val="24"/>
        </w:rPr>
        <w:t>SLDC</w:t>
      </w:r>
      <w:r w:rsidRPr="00F7361B">
        <w:rPr>
          <w:rStyle w:val="Emphasis"/>
          <w:rFonts w:ascii="Book Antiqua" w:hAnsi="Book Antiqua"/>
          <w:i w:val="0"/>
          <w:sz w:val="24"/>
          <w:szCs w:val="24"/>
        </w:rPr>
        <w:t xml:space="preserve"> would like to submit that the business plan is a dynamic document which may need to be updated at various intervals in order to align it with the goals and objectives of </w:t>
      </w:r>
      <w:r w:rsidR="00BD5A60">
        <w:rPr>
          <w:rStyle w:val="Emphasis"/>
          <w:rFonts w:ascii="Book Antiqua" w:hAnsi="Book Antiqua"/>
          <w:i w:val="0"/>
          <w:sz w:val="24"/>
          <w:szCs w:val="24"/>
        </w:rPr>
        <w:t xml:space="preserve">the company and various schemes/ directions </w:t>
      </w:r>
      <w:r w:rsidRPr="00F7361B">
        <w:rPr>
          <w:rStyle w:val="Emphasis"/>
          <w:rFonts w:ascii="Book Antiqua" w:hAnsi="Book Antiqua"/>
          <w:i w:val="0"/>
          <w:sz w:val="24"/>
          <w:szCs w:val="24"/>
        </w:rPr>
        <w:t xml:space="preserve">of the Central and State Government. Further, due to changing electricity market trends and various internal and external factors, the business plan may need to be updated. </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tabs>
          <w:tab w:val="left" w:pos="560"/>
        </w:tabs>
        <w:spacing w:line="360" w:lineRule="auto"/>
        <w:jc w:val="both"/>
        <w:rPr>
          <w:rFonts w:ascii="Book Antiqua" w:hAnsi="Book Antiqua"/>
          <w:sz w:val="24"/>
          <w:szCs w:val="24"/>
        </w:rPr>
      </w:pPr>
      <w:r w:rsidRPr="00F7361B">
        <w:rPr>
          <w:rFonts w:ascii="Book Antiqua" w:eastAsia="Book Antiqua" w:hAnsi="Book Antiqua" w:cs="Book Antiqua"/>
          <w:b/>
          <w:bCs/>
          <w:sz w:val="24"/>
          <w:szCs w:val="24"/>
        </w:rPr>
        <w:t>Key Objectives</w:t>
      </w:r>
    </w:p>
    <w:p w:rsidR="006F4A70" w:rsidRPr="00F7361B" w:rsidRDefault="006F4A70" w:rsidP="006F4A70">
      <w:pPr>
        <w:spacing w:line="360" w:lineRule="auto"/>
        <w:jc w:val="both"/>
        <w:rPr>
          <w:rFonts w:ascii="Book Antiqua" w:hAnsi="Book Antiqua"/>
          <w:sz w:val="24"/>
          <w:szCs w:val="24"/>
        </w:rPr>
      </w:pPr>
    </w:p>
    <w:p w:rsidR="006F4A70" w:rsidRPr="00AB3319" w:rsidRDefault="006F4A70" w:rsidP="006F4A70">
      <w:pPr>
        <w:spacing w:line="360" w:lineRule="auto"/>
        <w:ind w:right="20"/>
        <w:jc w:val="both"/>
        <w:rPr>
          <w:rFonts w:ascii="Book Antiqua" w:hAnsi="Book Antiqua"/>
          <w:b/>
          <w:sz w:val="24"/>
          <w:szCs w:val="24"/>
          <w:u w:val="single"/>
        </w:rPr>
      </w:pPr>
      <w:r w:rsidRPr="00AB3319">
        <w:rPr>
          <w:rFonts w:ascii="Book Antiqua" w:eastAsia="Book Antiqua" w:hAnsi="Book Antiqua" w:cs="Book Antiqua"/>
          <w:b/>
          <w:sz w:val="24"/>
          <w:szCs w:val="24"/>
          <w:u w:val="single"/>
        </w:rPr>
        <w:t>The primary objectives for developing the business plan are as follows:</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6F4A70">
      <w:pPr>
        <w:numPr>
          <w:ilvl w:val="0"/>
          <w:numId w:val="5"/>
        </w:numPr>
        <w:tabs>
          <w:tab w:val="left" w:pos="720"/>
        </w:tabs>
        <w:spacing w:line="360" w:lineRule="auto"/>
        <w:ind w:left="720" w:hanging="360"/>
        <w:jc w:val="both"/>
        <w:rPr>
          <w:rFonts w:ascii="Book Antiqua" w:eastAsia="Symbol" w:hAnsi="Book Antiqua" w:cs="Symbol"/>
          <w:sz w:val="24"/>
          <w:szCs w:val="24"/>
        </w:rPr>
      </w:pPr>
      <w:r w:rsidRPr="00F7361B">
        <w:rPr>
          <w:rFonts w:ascii="Book Antiqua" w:eastAsia="Book Antiqua" w:hAnsi="Book Antiqua" w:cs="Book Antiqua"/>
          <w:sz w:val="24"/>
          <w:szCs w:val="24"/>
        </w:rPr>
        <w:t xml:space="preserve">Providing a tool for Strategic Planning: </w:t>
      </w:r>
      <w:r w:rsidRPr="00F7361B">
        <w:rPr>
          <w:rFonts w:ascii="Book Antiqua" w:hAnsi="Book Antiqua"/>
          <w:sz w:val="24"/>
          <w:szCs w:val="24"/>
        </w:rPr>
        <w:t xml:space="preserve">The Business Plan is intended to chart the Company’s way forward. </w:t>
      </w:r>
      <w:r w:rsidRPr="00F7361B">
        <w:rPr>
          <w:rFonts w:ascii="Book Antiqua" w:eastAsia="Book Antiqua" w:hAnsi="Book Antiqua" w:cs="Book Antiqua"/>
          <w:sz w:val="24"/>
          <w:szCs w:val="24"/>
        </w:rPr>
        <w:t xml:space="preserve">The key objective for developing the business plan is to </w:t>
      </w:r>
      <w:r w:rsidR="00AB3319" w:rsidRPr="00F7361B">
        <w:rPr>
          <w:rFonts w:ascii="Book Antiqua" w:eastAsia="Book Antiqua" w:hAnsi="Book Antiqua" w:cs="Book Antiqua"/>
          <w:sz w:val="24"/>
          <w:szCs w:val="24"/>
        </w:rPr>
        <w:t>analyze</w:t>
      </w:r>
      <w:r w:rsidRPr="00F7361B">
        <w:rPr>
          <w:rFonts w:ascii="Book Antiqua" w:eastAsia="Book Antiqua" w:hAnsi="Book Antiqua" w:cs="Book Antiqua"/>
          <w:sz w:val="24"/>
          <w:szCs w:val="24"/>
        </w:rPr>
        <w:t xml:space="preserve"> and anticipate the major requirements </w:t>
      </w:r>
      <w:r w:rsidR="000648EB">
        <w:rPr>
          <w:rFonts w:ascii="Book Antiqua" w:eastAsia="Book Antiqua" w:hAnsi="Book Antiqua" w:cs="Book Antiqua"/>
          <w:sz w:val="24"/>
          <w:szCs w:val="24"/>
        </w:rPr>
        <w:t xml:space="preserve">of </w:t>
      </w:r>
      <w:r w:rsidRPr="00F7361B">
        <w:rPr>
          <w:rFonts w:ascii="Book Antiqua" w:eastAsia="Book Antiqua" w:hAnsi="Book Antiqua" w:cs="Book Antiqua"/>
          <w:sz w:val="24"/>
          <w:szCs w:val="24"/>
        </w:rPr>
        <w:t xml:space="preserve">infrastructure </w:t>
      </w:r>
      <w:r w:rsidR="000648EB">
        <w:rPr>
          <w:rFonts w:ascii="Book Antiqua" w:eastAsia="Book Antiqua" w:hAnsi="Book Antiqua" w:cs="Book Antiqua"/>
          <w:sz w:val="24"/>
          <w:szCs w:val="24"/>
        </w:rPr>
        <w:t>to operate the power market in a</w:t>
      </w:r>
      <w:r w:rsidR="00267C66">
        <w:rPr>
          <w:rFonts w:ascii="Book Antiqua" w:eastAsia="Book Antiqua" w:hAnsi="Book Antiqua" w:cs="Book Antiqua"/>
          <w:sz w:val="24"/>
          <w:szCs w:val="24"/>
        </w:rPr>
        <w:t xml:space="preserve">n integrated manner. </w:t>
      </w:r>
      <w:r w:rsidRPr="00267C66">
        <w:rPr>
          <w:rFonts w:ascii="Book Antiqua" w:eastAsia="Book Antiqua" w:hAnsi="Book Antiqua" w:cs="Book Antiqua"/>
          <w:sz w:val="24"/>
          <w:szCs w:val="24"/>
        </w:rPr>
        <w:t xml:space="preserve">Business Plan </w:t>
      </w:r>
      <w:r w:rsidR="000648EB" w:rsidRPr="00267C66">
        <w:rPr>
          <w:rFonts w:ascii="Book Antiqua" w:hAnsi="Book Antiqua"/>
          <w:sz w:val="24"/>
          <w:szCs w:val="24"/>
        </w:rPr>
        <w:t xml:space="preserve">has been envisaged to ensure Integrated Operation of </w:t>
      </w:r>
      <w:r w:rsidR="00267C66" w:rsidRPr="00267C66">
        <w:rPr>
          <w:rFonts w:ascii="Book Antiqua" w:hAnsi="Book Antiqua"/>
          <w:sz w:val="24"/>
          <w:szCs w:val="24"/>
        </w:rPr>
        <w:t xml:space="preserve">power system in the </w:t>
      </w:r>
      <w:proofErr w:type="gramStart"/>
      <w:r w:rsidR="00267C66" w:rsidRPr="00267C66">
        <w:rPr>
          <w:rFonts w:ascii="Book Antiqua" w:hAnsi="Book Antiqua"/>
          <w:sz w:val="24"/>
          <w:szCs w:val="24"/>
        </w:rPr>
        <w:t>state  and</w:t>
      </w:r>
      <w:proofErr w:type="gramEnd"/>
      <w:r w:rsidR="00267C66" w:rsidRPr="00267C66">
        <w:rPr>
          <w:rFonts w:ascii="Book Antiqua" w:hAnsi="Book Antiqua"/>
          <w:sz w:val="24"/>
          <w:szCs w:val="24"/>
        </w:rPr>
        <w:t xml:space="preserve"> to facilitate transfer of electric power within and across the regions with Reliability, Security and Economy</w:t>
      </w:r>
      <w:r w:rsidR="00267C66" w:rsidRPr="00267C66">
        <w:rPr>
          <w:rFonts w:ascii="Book Antiqua" w:eastAsia="Book Antiqua" w:hAnsi="Book Antiqua" w:cs="Book Antiqua"/>
          <w:sz w:val="24"/>
          <w:szCs w:val="24"/>
        </w:rPr>
        <w:t>.</w:t>
      </w:r>
    </w:p>
    <w:p w:rsidR="006F4A70" w:rsidRPr="00F7361B" w:rsidRDefault="006F4A70" w:rsidP="006F4A70">
      <w:pPr>
        <w:numPr>
          <w:ilvl w:val="0"/>
          <w:numId w:val="5"/>
        </w:numPr>
        <w:tabs>
          <w:tab w:val="left" w:pos="720"/>
        </w:tabs>
        <w:spacing w:line="360" w:lineRule="auto"/>
        <w:ind w:left="720" w:right="20" w:hanging="360"/>
        <w:jc w:val="both"/>
        <w:rPr>
          <w:rFonts w:ascii="Book Antiqua" w:eastAsia="Symbol" w:hAnsi="Book Antiqua" w:cs="Symbol"/>
          <w:sz w:val="24"/>
          <w:szCs w:val="24"/>
        </w:rPr>
      </w:pPr>
      <w:r w:rsidRPr="00F7361B">
        <w:rPr>
          <w:rFonts w:ascii="Book Antiqua" w:eastAsia="Book Antiqua" w:hAnsi="Book Antiqua" w:cs="Book Antiqua"/>
          <w:sz w:val="24"/>
          <w:szCs w:val="24"/>
        </w:rPr>
        <w:t xml:space="preserve">For the regulatory compliance of submission of Business Plan as mandated by BERC MYT Regulations, 2018. </w:t>
      </w:r>
    </w:p>
    <w:p w:rsidR="006F4A70" w:rsidRPr="00AB3319" w:rsidRDefault="006F4A70" w:rsidP="006F4A70">
      <w:pPr>
        <w:numPr>
          <w:ilvl w:val="0"/>
          <w:numId w:val="5"/>
        </w:numPr>
        <w:tabs>
          <w:tab w:val="left" w:pos="720"/>
        </w:tabs>
        <w:spacing w:line="360" w:lineRule="auto"/>
        <w:ind w:left="720" w:right="20" w:hanging="360"/>
        <w:jc w:val="both"/>
        <w:rPr>
          <w:rFonts w:ascii="Book Antiqua" w:eastAsia="Symbol" w:hAnsi="Book Antiqua" w:cs="Symbol"/>
          <w:sz w:val="24"/>
          <w:szCs w:val="24"/>
        </w:rPr>
      </w:pPr>
      <w:r w:rsidRPr="00F7361B">
        <w:rPr>
          <w:rFonts w:ascii="Book Antiqua" w:eastAsia="Book Antiqua" w:hAnsi="Book Antiqua" w:cs="Book Antiqua"/>
          <w:sz w:val="24"/>
          <w:szCs w:val="24"/>
        </w:rPr>
        <w:t>Aid in Decision Making and better operational efficiency: The Business Plan may aid in decision making while planning</w:t>
      </w:r>
      <w:r w:rsidR="00983D0E">
        <w:rPr>
          <w:rFonts w:ascii="Book Antiqua" w:eastAsia="Book Antiqua" w:hAnsi="Book Antiqua" w:cs="Book Antiqua"/>
          <w:sz w:val="24"/>
          <w:szCs w:val="24"/>
        </w:rPr>
        <w:t xml:space="preserve"> and execution of the project. Business plan may prove to a help for the Management, all stakeholders, </w:t>
      </w:r>
      <w:proofErr w:type="spellStart"/>
      <w:r w:rsidR="00983D0E">
        <w:rPr>
          <w:rFonts w:ascii="Book Antiqua" w:eastAsia="Book Antiqua" w:hAnsi="Book Antiqua" w:cs="Book Antiqua"/>
          <w:sz w:val="24"/>
          <w:szCs w:val="24"/>
        </w:rPr>
        <w:t>Hon’ble</w:t>
      </w:r>
      <w:proofErr w:type="spellEnd"/>
      <w:r w:rsidR="00983D0E">
        <w:rPr>
          <w:rFonts w:ascii="Book Antiqua" w:eastAsia="Book Antiqua" w:hAnsi="Book Antiqua" w:cs="Book Antiqua"/>
          <w:sz w:val="24"/>
          <w:szCs w:val="24"/>
        </w:rPr>
        <w:t xml:space="preserve"> Commission and various government bodies.</w:t>
      </w:r>
    </w:p>
    <w:p w:rsidR="006F4A70" w:rsidRPr="00F7361B" w:rsidRDefault="006F4A70" w:rsidP="006F4A70">
      <w:pPr>
        <w:spacing w:line="360" w:lineRule="auto"/>
        <w:jc w:val="both"/>
        <w:rPr>
          <w:rFonts w:ascii="Book Antiqua" w:hAnsi="Book Antiqua"/>
          <w:sz w:val="24"/>
          <w:szCs w:val="24"/>
        </w:rPr>
      </w:pPr>
    </w:p>
    <w:p w:rsidR="006F4A70" w:rsidRPr="00983D0E" w:rsidRDefault="006F4A70" w:rsidP="00983D0E">
      <w:pPr>
        <w:spacing w:line="360" w:lineRule="auto"/>
        <w:jc w:val="both"/>
        <w:rPr>
          <w:rFonts w:ascii="Book Antiqua" w:hAnsi="Book Antiqua"/>
          <w:sz w:val="24"/>
          <w:szCs w:val="24"/>
        </w:rPr>
        <w:sectPr w:rsidR="006F4A70" w:rsidRPr="00983D0E">
          <w:pgSz w:w="11900" w:h="16838"/>
          <w:pgMar w:top="1440" w:right="1426" w:bottom="143" w:left="1440" w:header="0" w:footer="0" w:gutter="0"/>
          <w:cols w:space="720" w:equalWidth="0">
            <w:col w:w="9040"/>
          </w:cols>
        </w:sectPr>
      </w:pPr>
    </w:p>
    <w:p w:rsidR="006F4A70" w:rsidRDefault="006F4A70" w:rsidP="00847EC2">
      <w:pPr>
        <w:spacing w:line="360" w:lineRule="auto"/>
        <w:jc w:val="both"/>
        <w:rPr>
          <w:rFonts w:ascii="Book Antiqua" w:eastAsia="Book Antiqua" w:hAnsi="Book Antiqua" w:cs="Book Antiqua"/>
          <w:b/>
          <w:bCs/>
          <w:sz w:val="24"/>
          <w:szCs w:val="24"/>
        </w:rPr>
      </w:pPr>
    </w:p>
    <w:p w:rsidR="006F4A70" w:rsidRPr="00F7361B" w:rsidRDefault="006F4A70" w:rsidP="006F4A70">
      <w:pPr>
        <w:tabs>
          <w:tab w:val="left" w:pos="560"/>
        </w:tabs>
        <w:spacing w:line="360" w:lineRule="auto"/>
        <w:jc w:val="both"/>
        <w:rPr>
          <w:rFonts w:ascii="Book Antiqua" w:hAnsi="Book Antiqua"/>
          <w:sz w:val="24"/>
          <w:szCs w:val="24"/>
        </w:rPr>
      </w:pPr>
      <w:r w:rsidRPr="00F7361B">
        <w:rPr>
          <w:rFonts w:ascii="Book Antiqua" w:eastAsia="Book Antiqua" w:hAnsi="Book Antiqua" w:cs="Book Antiqua"/>
          <w:b/>
          <w:bCs/>
          <w:sz w:val="24"/>
          <w:szCs w:val="24"/>
        </w:rPr>
        <w:t>3.2</w:t>
      </w:r>
      <w:r w:rsidRPr="00F7361B">
        <w:rPr>
          <w:rFonts w:ascii="Book Antiqua" w:hAnsi="Book Antiqua"/>
          <w:sz w:val="24"/>
          <w:szCs w:val="24"/>
        </w:rPr>
        <w:tab/>
      </w:r>
      <w:r w:rsidRPr="00F7361B">
        <w:rPr>
          <w:rFonts w:ascii="Book Antiqua" w:eastAsia="Book Antiqua" w:hAnsi="Book Antiqua" w:cs="Book Antiqua"/>
          <w:b/>
          <w:bCs/>
          <w:sz w:val="24"/>
          <w:szCs w:val="24"/>
        </w:rPr>
        <w:t>Capital Investment Plan</w:t>
      </w:r>
    </w:p>
    <w:p w:rsidR="006F4A70" w:rsidRPr="00F7361B" w:rsidRDefault="006F4A70" w:rsidP="006F4A70">
      <w:pPr>
        <w:spacing w:line="360" w:lineRule="auto"/>
        <w:jc w:val="both"/>
        <w:rPr>
          <w:rFonts w:ascii="Book Antiqua" w:hAnsi="Book Antiqua"/>
          <w:sz w:val="24"/>
          <w:szCs w:val="24"/>
        </w:rPr>
      </w:pPr>
    </w:p>
    <w:p w:rsidR="006F4A70" w:rsidRPr="00F7361B" w:rsidRDefault="006F4A70" w:rsidP="004D0A9F">
      <w:pPr>
        <w:spacing w:line="360" w:lineRule="auto"/>
        <w:ind w:right="20"/>
        <w:jc w:val="both"/>
        <w:rPr>
          <w:rFonts w:ascii="Book Antiqua" w:hAnsi="Book Antiqua"/>
          <w:sz w:val="24"/>
          <w:szCs w:val="24"/>
        </w:rPr>
      </w:pPr>
      <w:r w:rsidRPr="00F7361B">
        <w:rPr>
          <w:rFonts w:ascii="Book Antiqua" w:eastAsia="Book Antiqua" w:hAnsi="Book Antiqua" w:cs="Book Antiqua"/>
          <w:sz w:val="24"/>
          <w:szCs w:val="24"/>
        </w:rPr>
        <w:t xml:space="preserve">The Petitioner submits that the </w:t>
      </w:r>
      <w:r w:rsidRPr="00F7361B">
        <w:rPr>
          <w:rFonts w:ascii="Book Antiqua" w:hAnsi="Book Antiqua"/>
          <w:sz w:val="24"/>
          <w:szCs w:val="24"/>
        </w:rPr>
        <w:t xml:space="preserve">due to changing business environment and the regulations governing the </w:t>
      </w:r>
      <w:r w:rsidR="00041108">
        <w:rPr>
          <w:rFonts w:ascii="Book Antiqua" w:hAnsi="Book Antiqua"/>
          <w:sz w:val="24"/>
          <w:szCs w:val="24"/>
        </w:rPr>
        <w:t>power market</w:t>
      </w:r>
      <w:r w:rsidRPr="00F7361B">
        <w:rPr>
          <w:rFonts w:ascii="Book Antiqua" w:hAnsi="Book Antiqua"/>
          <w:sz w:val="24"/>
          <w:szCs w:val="24"/>
        </w:rPr>
        <w:t>, the capital investment plan may need to be updated at various intervals in accordance with the policy initiatives</w:t>
      </w:r>
      <w:r w:rsidR="00041108">
        <w:rPr>
          <w:rFonts w:ascii="Book Antiqua" w:hAnsi="Book Antiqua"/>
          <w:sz w:val="24"/>
          <w:szCs w:val="24"/>
        </w:rPr>
        <w:t>/ directions</w:t>
      </w:r>
      <w:r w:rsidRPr="00F7361B">
        <w:rPr>
          <w:rFonts w:ascii="Book Antiqua" w:hAnsi="Book Antiqua"/>
          <w:sz w:val="24"/>
          <w:szCs w:val="24"/>
        </w:rPr>
        <w:t xml:space="preserve"> of the government and to align the growth path of the company with the external business environment and internal factors affecting the business / operations of the company.</w:t>
      </w:r>
    </w:p>
    <w:p w:rsidR="006F4A70" w:rsidRPr="00041108" w:rsidRDefault="00041108" w:rsidP="006F4A70">
      <w:pPr>
        <w:spacing w:line="360" w:lineRule="auto"/>
        <w:jc w:val="both"/>
        <w:rPr>
          <w:rFonts w:ascii="Book Antiqua" w:hAnsi="Book Antiqua"/>
          <w:b/>
          <w:bCs/>
          <w:sz w:val="24"/>
          <w:szCs w:val="24"/>
          <w:u w:val="single"/>
        </w:rPr>
      </w:pPr>
      <w:r w:rsidRPr="00041108">
        <w:rPr>
          <w:rFonts w:ascii="Book Antiqua" w:hAnsi="Book Antiqua"/>
          <w:b/>
          <w:bCs/>
          <w:sz w:val="24"/>
          <w:szCs w:val="24"/>
          <w:u w:val="single"/>
        </w:rPr>
        <w:t>Upcoming Projects:</w:t>
      </w:r>
    </w:p>
    <w:p w:rsidR="00041108" w:rsidRPr="00041108" w:rsidRDefault="00041108" w:rsidP="006F4A70">
      <w:pPr>
        <w:spacing w:line="360" w:lineRule="auto"/>
        <w:jc w:val="both"/>
        <w:rPr>
          <w:rFonts w:ascii="Book Antiqua" w:hAnsi="Book Antiqua"/>
          <w:b/>
          <w:bCs/>
          <w:sz w:val="24"/>
          <w:szCs w:val="24"/>
        </w:rPr>
      </w:pPr>
      <w:r w:rsidRPr="00041108">
        <w:rPr>
          <w:rFonts w:ascii="Book Antiqua" w:hAnsi="Book Antiqua"/>
          <w:b/>
          <w:bCs/>
          <w:sz w:val="24"/>
          <w:szCs w:val="24"/>
        </w:rPr>
        <w:t>SAMAST (Scheduling, Metering and settlement of Transmission in Electricity):</w:t>
      </w:r>
    </w:p>
    <w:p w:rsidR="00DC5F94" w:rsidRDefault="00041108" w:rsidP="006F4A70">
      <w:pPr>
        <w:spacing w:line="360" w:lineRule="auto"/>
        <w:jc w:val="both"/>
        <w:rPr>
          <w:rFonts w:ascii="Book Antiqua" w:hAnsi="Book Antiqua"/>
          <w:sz w:val="24"/>
          <w:szCs w:val="24"/>
        </w:rPr>
      </w:pPr>
      <w:r>
        <w:rPr>
          <w:rFonts w:ascii="Book Antiqua" w:hAnsi="Book Antiqua"/>
          <w:sz w:val="24"/>
          <w:szCs w:val="24"/>
        </w:rPr>
        <w:t xml:space="preserve">Aim of the project: To implement a robust, scalable and transparent framework of scheduling, metering, accounting and settlement of energy transactions </w:t>
      </w:r>
      <w:r w:rsidR="00DC5F94">
        <w:rPr>
          <w:rFonts w:ascii="Book Antiqua" w:hAnsi="Book Antiqua"/>
          <w:sz w:val="24"/>
          <w:szCs w:val="24"/>
        </w:rPr>
        <w:t xml:space="preserve">at intra-state as well as interstate </w:t>
      </w:r>
      <w:proofErr w:type="gramStart"/>
      <w:r w:rsidR="00DC5F94">
        <w:rPr>
          <w:rFonts w:ascii="Book Antiqua" w:hAnsi="Book Antiqua"/>
          <w:sz w:val="24"/>
          <w:szCs w:val="24"/>
        </w:rPr>
        <w:t>level,</w:t>
      </w:r>
      <w:proofErr w:type="gramEnd"/>
      <w:r w:rsidR="00DC5F94">
        <w:rPr>
          <w:rFonts w:ascii="Book Antiqua" w:hAnsi="Book Antiqua"/>
          <w:sz w:val="24"/>
          <w:szCs w:val="24"/>
        </w:rPr>
        <w:t xml:space="preserve"> achieve operational excellence and </w:t>
      </w:r>
      <w:r w:rsidR="00DC5F94" w:rsidRPr="00DC5F94">
        <w:rPr>
          <w:rFonts w:ascii="Book Antiqua" w:hAnsi="Book Antiqua"/>
          <w:sz w:val="24"/>
          <w:szCs w:val="24"/>
        </w:rPr>
        <w:t>Reduce margin of errors while quantifying the scheduling, metering, accounting and settlement of energy transactions</w:t>
      </w:r>
      <w:r w:rsidR="00DC5F94">
        <w:rPr>
          <w:rFonts w:ascii="Book Antiqua" w:hAnsi="Book Antiqua"/>
          <w:sz w:val="24"/>
          <w:szCs w:val="24"/>
        </w:rPr>
        <w:t xml:space="preserve">. </w:t>
      </w:r>
    </w:p>
    <w:tbl>
      <w:tblPr>
        <w:tblStyle w:val="TableGrid"/>
        <w:tblW w:w="0" w:type="auto"/>
        <w:tblInd w:w="108" w:type="dxa"/>
        <w:tblLook w:val="04A0"/>
      </w:tblPr>
      <w:tblGrid>
        <w:gridCol w:w="883"/>
        <w:gridCol w:w="5597"/>
        <w:gridCol w:w="3045"/>
      </w:tblGrid>
      <w:tr w:rsidR="00DC5F94" w:rsidTr="00AB3319">
        <w:tc>
          <w:tcPr>
            <w:tcW w:w="883" w:type="dxa"/>
          </w:tcPr>
          <w:p w:rsidR="00DC5F94" w:rsidRPr="00AB3319" w:rsidRDefault="00DC5F94" w:rsidP="006F4A70">
            <w:pPr>
              <w:spacing w:line="360" w:lineRule="auto"/>
              <w:jc w:val="both"/>
              <w:rPr>
                <w:rFonts w:ascii="Book Antiqua" w:hAnsi="Book Antiqua"/>
                <w:b/>
                <w:sz w:val="24"/>
                <w:szCs w:val="24"/>
              </w:rPr>
            </w:pPr>
            <w:proofErr w:type="spellStart"/>
            <w:r w:rsidRPr="00AB3319">
              <w:rPr>
                <w:rFonts w:ascii="Book Antiqua" w:hAnsi="Book Antiqua"/>
                <w:b/>
                <w:sz w:val="24"/>
                <w:szCs w:val="24"/>
              </w:rPr>
              <w:t>S.No</w:t>
            </w:r>
            <w:proofErr w:type="spellEnd"/>
            <w:r w:rsidRPr="00AB3319">
              <w:rPr>
                <w:rFonts w:ascii="Book Antiqua" w:hAnsi="Book Antiqua"/>
                <w:b/>
                <w:sz w:val="24"/>
                <w:szCs w:val="24"/>
              </w:rPr>
              <w:t>.</w:t>
            </w:r>
          </w:p>
        </w:tc>
        <w:tc>
          <w:tcPr>
            <w:tcW w:w="5597" w:type="dxa"/>
          </w:tcPr>
          <w:p w:rsidR="00DC5F94" w:rsidRPr="00AB3319" w:rsidRDefault="00DC5F94" w:rsidP="006F4A70">
            <w:pPr>
              <w:spacing w:line="360" w:lineRule="auto"/>
              <w:jc w:val="both"/>
              <w:rPr>
                <w:rFonts w:ascii="Book Antiqua" w:hAnsi="Book Antiqua"/>
                <w:b/>
                <w:sz w:val="24"/>
                <w:szCs w:val="24"/>
              </w:rPr>
            </w:pPr>
            <w:r w:rsidRPr="00AB3319">
              <w:rPr>
                <w:rFonts w:ascii="Book Antiqua" w:hAnsi="Book Antiqua"/>
                <w:b/>
                <w:sz w:val="24"/>
                <w:szCs w:val="24"/>
              </w:rPr>
              <w:t>Project Details</w:t>
            </w:r>
          </w:p>
        </w:tc>
        <w:tc>
          <w:tcPr>
            <w:tcW w:w="3045" w:type="dxa"/>
          </w:tcPr>
          <w:p w:rsidR="00DC5F94" w:rsidRPr="00AB3319" w:rsidRDefault="00DC5F94" w:rsidP="006F4A70">
            <w:pPr>
              <w:spacing w:line="360" w:lineRule="auto"/>
              <w:jc w:val="both"/>
              <w:rPr>
                <w:rFonts w:ascii="Book Antiqua" w:hAnsi="Book Antiqua"/>
                <w:b/>
                <w:sz w:val="24"/>
                <w:szCs w:val="24"/>
              </w:rPr>
            </w:pPr>
            <w:r w:rsidRPr="00AB3319">
              <w:rPr>
                <w:rFonts w:ascii="Book Antiqua" w:hAnsi="Book Antiqua"/>
                <w:b/>
                <w:sz w:val="24"/>
                <w:szCs w:val="24"/>
              </w:rPr>
              <w:t>Estimated Cost in Rs.</w:t>
            </w:r>
          </w:p>
        </w:tc>
      </w:tr>
      <w:tr w:rsidR="00DC5F94" w:rsidTr="00981ECE">
        <w:trPr>
          <w:trHeight w:val="998"/>
        </w:trPr>
        <w:tc>
          <w:tcPr>
            <w:tcW w:w="883" w:type="dxa"/>
          </w:tcPr>
          <w:p w:rsidR="00DC5F94" w:rsidRDefault="00DC5F94" w:rsidP="006F4A70">
            <w:pPr>
              <w:spacing w:line="360" w:lineRule="auto"/>
              <w:jc w:val="both"/>
              <w:rPr>
                <w:rFonts w:ascii="Book Antiqua" w:hAnsi="Book Antiqua"/>
                <w:sz w:val="24"/>
                <w:szCs w:val="24"/>
              </w:rPr>
            </w:pPr>
            <w:r>
              <w:rPr>
                <w:rFonts w:ascii="Book Antiqua" w:hAnsi="Book Antiqua"/>
                <w:sz w:val="24"/>
                <w:szCs w:val="24"/>
              </w:rPr>
              <w:t>1</w:t>
            </w:r>
          </w:p>
        </w:tc>
        <w:tc>
          <w:tcPr>
            <w:tcW w:w="5597" w:type="dxa"/>
          </w:tcPr>
          <w:p w:rsidR="00DC5F94" w:rsidRDefault="00DC5F94" w:rsidP="006F4A70">
            <w:pPr>
              <w:spacing w:line="360" w:lineRule="auto"/>
              <w:jc w:val="both"/>
              <w:rPr>
                <w:rFonts w:ascii="Book Antiqua" w:hAnsi="Book Antiqua"/>
                <w:sz w:val="24"/>
                <w:szCs w:val="24"/>
              </w:rPr>
            </w:pPr>
            <w:r>
              <w:rPr>
                <w:rFonts w:ascii="Book Antiqua" w:hAnsi="Book Antiqua"/>
                <w:sz w:val="24"/>
                <w:szCs w:val="24"/>
              </w:rPr>
              <w:t>Appointment of agency for implementation of balance work of SAMAST in Bihar</w:t>
            </w:r>
            <w:r w:rsidR="000242F5">
              <w:rPr>
                <w:rFonts w:ascii="Book Antiqua" w:hAnsi="Book Antiqua"/>
                <w:sz w:val="24"/>
                <w:szCs w:val="24"/>
              </w:rPr>
              <w:t xml:space="preserve"> </w:t>
            </w:r>
            <w:r w:rsidR="00C45859">
              <w:rPr>
                <w:rFonts w:ascii="Book Antiqua" w:hAnsi="Book Antiqua"/>
                <w:sz w:val="24"/>
                <w:szCs w:val="24"/>
              </w:rPr>
              <w:t>(</w:t>
            </w:r>
            <w:r w:rsidR="000242F5">
              <w:rPr>
                <w:rFonts w:ascii="Book Antiqua" w:hAnsi="Book Antiqua"/>
                <w:sz w:val="24"/>
                <w:szCs w:val="24"/>
              </w:rPr>
              <w:t>including AMC &amp; Manpower cost for 05 year</w:t>
            </w:r>
            <w:r w:rsidR="00C45859">
              <w:rPr>
                <w:rFonts w:ascii="Book Antiqua" w:hAnsi="Book Antiqua"/>
                <w:sz w:val="24"/>
                <w:szCs w:val="24"/>
              </w:rPr>
              <w:t>)</w:t>
            </w:r>
          </w:p>
        </w:tc>
        <w:tc>
          <w:tcPr>
            <w:tcW w:w="3045" w:type="dxa"/>
          </w:tcPr>
          <w:p w:rsidR="00DC5F94" w:rsidRDefault="00DC5F94" w:rsidP="006F4A70">
            <w:pPr>
              <w:spacing w:line="360" w:lineRule="auto"/>
              <w:jc w:val="both"/>
              <w:rPr>
                <w:rFonts w:ascii="Book Antiqua" w:hAnsi="Book Antiqua"/>
                <w:sz w:val="24"/>
                <w:szCs w:val="24"/>
              </w:rPr>
            </w:pPr>
            <w:r>
              <w:rPr>
                <w:rFonts w:ascii="Book Antiqua" w:hAnsi="Book Antiqua"/>
                <w:sz w:val="24"/>
                <w:szCs w:val="24"/>
              </w:rPr>
              <w:t>25,91,24,582.72</w:t>
            </w:r>
          </w:p>
        </w:tc>
      </w:tr>
    </w:tbl>
    <w:p w:rsidR="00CE3F8A" w:rsidRDefault="00CE3F8A" w:rsidP="006F4A70">
      <w:pPr>
        <w:spacing w:line="360" w:lineRule="auto"/>
        <w:jc w:val="both"/>
        <w:rPr>
          <w:rFonts w:ascii="Book Antiqua" w:hAnsi="Book Antiqua"/>
          <w:b/>
          <w:bCs/>
          <w:sz w:val="24"/>
          <w:szCs w:val="24"/>
          <w:u w:val="single"/>
        </w:rPr>
      </w:pPr>
    </w:p>
    <w:p w:rsidR="006F4A70" w:rsidRPr="003D73E7" w:rsidRDefault="003D73E7" w:rsidP="006F4A70">
      <w:pPr>
        <w:spacing w:line="360" w:lineRule="auto"/>
        <w:jc w:val="both"/>
        <w:rPr>
          <w:rFonts w:ascii="Book Antiqua" w:hAnsi="Book Antiqua"/>
          <w:b/>
          <w:bCs/>
          <w:sz w:val="24"/>
          <w:szCs w:val="24"/>
          <w:u w:val="single"/>
        </w:rPr>
      </w:pPr>
      <w:r w:rsidRPr="003D73E7">
        <w:rPr>
          <w:rFonts w:ascii="Book Antiqua" w:hAnsi="Book Antiqua"/>
          <w:b/>
          <w:bCs/>
          <w:sz w:val="24"/>
          <w:szCs w:val="24"/>
          <w:u w:val="single"/>
        </w:rPr>
        <w:t xml:space="preserve">Payment </w:t>
      </w:r>
      <w:r>
        <w:rPr>
          <w:rFonts w:ascii="Book Antiqua" w:hAnsi="Book Antiqua"/>
          <w:b/>
          <w:bCs/>
          <w:sz w:val="24"/>
          <w:szCs w:val="24"/>
          <w:u w:val="single"/>
        </w:rPr>
        <w:t>Terms</w:t>
      </w:r>
      <w:r w:rsidRPr="003D73E7">
        <w:rPr>
          <w:rFonts w:ascii="Book Antiqua" w:hAnsi="Book Antiqua"/>
          <w:b/>
          <w:bCs/>
          <w:sz w:val="24"/>
          <w:szCs w:val="24"/>
          <w:u w:val="single"/>
        </w:rPr>
        <w:t>:-</w:t>
      </w:r>
    </w:p>
    <w:p w:rsidR="006F4A70" w:rsidRDefault="006F4A70" w:rsidP="006F4A70">
      <w:pPr>
        <w:spacing w:line="20" w:lineRule="exact"/>
        <w:rPr>
          <w:sz w:val="20"/>
          <w:szCs w:val="20"/>
        </w:rPr>
      </w:pPr>
    </w:p>
    <w:p w:rsidR="00FF5B08" w:rsidRDefault="000242F5" w:rsidP="00981ECE">
      <w:pPr>
        <w:tabs>
          <w:tab w:val="left" w:pos="7305"/>
        </w:tabs>
      </w:pPr>
      <w:r>
        <w:t xml:space="preserve">                                                                            </w:t>
      </w:r>
      <w:r w:rsidR="00981ECE">
        <w:t xml:space="preserve">Rs </w:t>
      </w:r>
      <w:proofErr w:type="spellStart"/>
      <w:r w:rsidR="00981ECE">
        <w:t>Crore</w:t>
      </w:r>
      <w:r w:rsidR="00E6252F">
        <w:t>s</w:t>
      </w:r>
      <w:proofErr w:type="spellEnd"/>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9"/>
        <w:gridCol w:w="2003"/>
      </w:tblGrid>
      <w:tr w:rsidR="000242F5" w:rsidTr="003D73E7">
        <w:trPr>
          <w:trHeight w:val="408"/>
        </w:trPr>
        <w:tc>
          <w:tcPr>
            <w:tcW w:w="2289" w:type="dxa"/>
            <w:shd w:val="clear" w:color="auto" w:fill="EDEBE0"/>
          </w:tcPr>
          <w:p w:rsidR="000242F5" w:rsidRPr="00484430" w:rsidRDefault="000242F5" w:rsidP="00E6252F">
            <w:pPr>
              <w:pStyle w:val="TableParagraph"/>
              <w:spacing w:before="5"/>
              <w:rPr>
                <w:rFonts w:ascii="Times New Roman"/>
                <w:b/>
                <w:sz w:val="20"/>
              </w:rPr>
            </w:pPr>
            <w:r w:rsidRPr="00484430">
              <w:rPr>
                <w:rFonts w:ascii="Times New Roman"/>
                <w:b/>
                <w:sz w:val="20"/>
              </w:rPr>
              <w:t>Parameter</w:t>
            </w:r>
          </w:p>
        </w:tc>
        <w:tc>
          <w:tcPr>
            <w:tcW w:w="2003" w:type="dxa"/>
            <w:shd w:val="clear" w:color="auto" w:fill="EDEBE0"/>
          </w:tcPr>
          <w:p w:rsidR="000242F5" w:rsidRPr="00484430" w:rsidRDefault="000242F5" w:rsidP="00E6252F">
            <w:pPr>
              <w:pStyle w:val="TableParagraph"/>
              <w:spacing w:before="5"/>
              <w:ind w:left="270" w:right="515"/>
              <w:jc w:val="center"/>
              <w:rPr>
                <w:rFonts w:ascii="Times New Roman"/>
                <w:b/>
                <w:sz w:val="20"/>
              </w:rPr>
            </w:pPr>
            <w:r>
              <w:rPr>
                <w:rFonts w:ascii="Times New Roman"/>
                <w:b/>
                <w:sz w:val="20"/>
              </w:rPr>
              <w:t>FY 2018</w:t>
            </w:r>
            <w:r w:rsidRPr="00484430">
              <w:rPr>
                <w:rFonts w:ascii="Times New Roman"/>
                <w:b/>
                <w:sz w:val="20"/>
              </w:rPr>
              <w:t>-1</w:t>
            </w:r>
            <w:r>
              <w:rPr>
                <w:rFonts w:ascii="Times New Roman"/>
                <w:b/>
                <w:sz w:val="20"/>
              </w:rPr>
              <w:t>9</w:t>
            </w:r>
          </w:p>
        </w:tc>
      </w:tr>
      <w:tr w:rsidR="000242F5" w:rsidTr="003D73E7">
        <w:trPr>
          <w:trHeight w:val="520"/>
        </w:trPr>
        <w:tc>
          <w:tcPr>
            <w:tcW w:w="2289" w:type="dxa"/>
          </w:tcPr>
          <w:p w:rsidR="000242F5" w:rsidRPr="00484430" w:rsidRDefault="000242F5" w:rsidP="00E6252F">
            <w:pPr>
              <w:pStyle w:val="TableParagraph"/>
            </w:pPr>
            <w:r>
              <w:t>IRF</w:t>
            </w:r>
          </w:p>
        </w:tc>
        <w:tc>
          <w:tcPr>
            <w:tcW w:w="2003" w:type="dxa"/>
          </w:tcPr>
          <w:p w:rsidR="000242F5" w:rsidRPr="00484430" w:rsidRDefault="000242F5" w:rsidP="004D0A9F">
            <w:pPr>
              <w:pStyle w:val="TableParagraph"/>
              <w:spacing w:before="0"/>
              <w:ind w:left="270" w:right="513"/>
              <w:jc w:val="center"/>
            </w:pPr>
            <w:r>
              <w:t>0.96</w:t>
            </w:r>
          </w:p>
        </w:tc>
      </w:tr>
      <w:tr w:rsidR="000242F5" w:rsidTr="003D73E7">
        <w:trPr>
          <w:trHeight w:val="463"/>
        </w:trPr>
        <w:tc>
          <w:tcPr>
            <w:tcW w:w="2289" w:type="dxa"/>
          </w:tcPr>
          <w:p w:rsidR="000242F5" w:rsidRPr="00484430" w:rsidRDefault="000242F5" w:rsidP="00E6252F">
            <w:pPr>
              <w:pStyle w:val="TableParagraph"/>
            </w:pPr>
            <w:r>
              <w:t>PSDF</w:t>
            </w:r>
          </w:p>
        </w:tc>
        <w:tc>
          <w:tcPr>
            <w:tcW w:w="2003" w:type="dxa"/>
          </w:tcPr>
          <w:p w:rsidR="000242F5" w:rsidRPr="00484430" w:rsidRDefault="00CE3F8A" w:rsidP="00E6252F">
            <w:pPr>
              <w:pStyle w:val="TableParagraph"/>
              <w:spacing w:before="79"/>
              <w:ind w:left="450" w:right="515"/>
              <w:jc w:val="center"/>
            </w:pPr>
            <w:r>
              <w:t>0.</w:t>
            </w:r>
            <w:r w:rsidR="000242F5">
              <w:t>24</w:t>
            </w:r>
          </w:p>
        </w:tc>
      </w:tr>
      <w:tr w:rsidR="000242F5" w:rsidTr="003D73E7">
        <w:trPr>
          <w:trHeight w:val="463"/>
        </w:trPr>
        <w:tc>
          <w:tcPr>
            <w:tcW w:w="2289" w:type="dxa"/>
          </w:tcPr>
          <w:p w:rsidR="000242F5" w:rsidRPr="00E6252F" w:rsidRDefault="000242F5" w:rsidP="00E6252F">
            <w:pPr>
              <w:pStyle w:val="TableParagraph"/>
              <w:rPr>
                <w:b/>
                <w:bCs/>
              </w:rPr>
            </w:pPr>
            <w:r w:rsidRPr="00E6252F">
              <w:rPr>
                <w:b/>
                <w:bCs/>
              </w:rPr>
              <w:t>Total</w:t>
            </w:r>
          </w:p>
        </w:tc>
        <w:tc>
          <w:tcPr>
            <w:tcW w:w="2003" w:type="dxa"/>
          </w:tcPr>
          <w:p w:rsidR="000242F5" w:rsidRPr="00E6252F" w:rsidRDefault="00E6252F" w:rsidP="00E6252F">
            <w:pPr>
              <w:pStyle w:val="TableParagraph"/>
              <w:spacing w:before="79"/>
              <w:ind w:left="450" w:right="515"/>
              <w:jc w:val="center"/>
              <w:rPr>
                <w:b/>
                <w:bCs/>
              </w:rPr>
            </w:pPr>
            <w:r w:rsidRPr="00E6252F">
              <w:rPr>
                <w:b/>
                <w:bCs/>
              </w:rPr>
              <w:t>1.20</w:t>
            </w:r>
          </w:p>
        </w:tc>
      </w:tr>
    </w:tbl>
    <w:p w:rsidR="003D73E7" w:rsidRPr="00FF5B08" w:rsidRDefault="003D73E7" w:rsidP="00FF5B08"/>
    <w:p w:rsidR="00FF5B08" w:rsidRPr="00FF5B08" w:rsidRDefault="00981ECE" w:rsidP="00981ECE">
      <w:pPr>
        <w:tabs>
          <w:tab w:val="left" w:pos="7815"/>
        </w:tabs>
      </w:pPr>
      <w:r>
        <w:tab/>
        <w:t xml:space="preserve">Rs </w:t>
      </w:r>
      <w:proofErr w:type="spellStart"/>
      <w:r>
        <w:t>Crore</w:t>
      </w:r>
      <w:r w:rsidR="00E6252F">
        <w:t>s</w:t>
      </w:r>
      <w:proofErr w:type="spellEnd"/>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9"/>
        <w:gridCol w:w="2127"/>
        <w:gridCol w:w="2126"/>
        <w:gridCol w:w="2126"/>
      </w:tblGrid>
      <w:tr w:rsidR="003D73E7" w:rsidTr="00E6252F">
        <w:trPr>
          <w:trHeight w:val="724"/>
        </w:trPr>
        <w:tc>
          <w:tcPr>
            <w:tcW w:w="1559" w:type="dxa"/>
            <w:shd w:val="clear" w:color="auto" w:fill="EDEBE0"/>
          </w:tcPr>
          <w:p w:rsidR="003D73E7" w:rsidRDefault="003D73E7" w:rsidP="00E6252F">
            <w:pPr>
              <w:pStyle w:val="TableParagraph"/>
              <w:spacing w:before="5"/>
              <w:rPr>
                <w:rFonts w:ascii="Times New Roman"/>
                <w:b/>
                <w:sz w:val="20"/>
              </w:rPr>
            </w:pPr>
            <w:r>
              <w:rPr>
                <w:rFonts w:ascii="Times New Roman"/>
                <w:b/>
                <w:sz w:val="20"/>
              </w:rPr>
              <w:t>Parameter</w:t>
            </w:r>
          </w:p>
        </w:tc>
        <w:tc>
          <w:tcPr>
            <w:tcW w:w="2127" w:type="dxa"/>
            <w:shd w:val="clear" w:color="auto" w:fill="EDEBE0"/>
          </w:tcPr>
          <w:p w:rsidR="003D73E7" w:rsidRDefault="003D73E7" w:rsidP="00E6252F">
            <w:pPr>
              <w:pStyle w:val="TableParagraph"/>
              <w:spacing w:before="5"/>
              <w:rPr>
                <w:rFonts w:ascii="Times New Roman"/>
                <w:b/>
                <w:sz w:val="20"/>
              </w:rPr>
            </w:pPr>
            <w:r>
              <w:rPr>
                <w:rFonts w:ascii="Times New Roman"/>
                <w:b/>
                <w:sz w:val="20"/>
              </w:rPr>
              <w:t>FY2019-20</w:t>
            </w:r>
          </w:p>
          <w:p w:rsidR="003D73E7" w:rsidRDefault="003D73E7" w:rsidP="00E6252F">
            <w:pPr>
              <w:pStyle w:val="TableParagraph"/>
              <w:spacing w:before="130"/>
              <w:rPr>
                <w:rFonts w:ascii="Times New Roman"/>
                <w:b/>
                <w:sz w:val="20"/>
              </w:rPr>
            </w:pPr>
            <w:r>
              <w:rPr>
                <w:rFonts w:ascii="Times New Roman"/>
                <w:b/>
                <w:w w:val="105"/>
                <w:sz w:val="20"/>
              </w:rPr>
              <w:t>(Projected)</w:t>
            </w:r>
          </w:p>
        </w:tc>
        <w:tc>
          <w:tcPr>
            <w:tcW w:w="2126" w:type="dxa"/>
            <w:shd w:val="clear" w:color="auto" w:fill="EDEBE0"/>
          </w:tcPr>
          <w:p w:rsidR="003D73E7" w:rsidRDefault="003D73E7" w:rsidP="00E6252F">
            <w:pPr>
              <w:pStyle w:val="TableParagraph"/>
              <w:spacing w:before="5"/>
              <w:ind w:left="104"/>
              <w:rPr>
                <w:rFonts w:ascii="Times New Roman"/>
                <w:b/>
                <w:sz w:val="20"/>
              </w:rPr>
            </w:pPr>
            <w:r>
              <w:rPr>
                <w:rFonts w:ascii="Times New Roman"/>
                <w:b/>
                <w:sz w:val="20"/>
              </w:rPr>
              <w:t>FY2020-21</w:t>
            </w:r>
          </w:p>
          <w:p w:rsidR="003D73E7" w:rsidRDefault="003D73E7" w:rsidP="00E6252F">
            <w:pPr>
              <w:pStyle w:val="TableParagraph"/>
              <w:spacing w:before="130"/>
              <w:ind w:left="104"/>
              <w:rPr>
                <w:rFonts w:ascii="Times New Roman"/>
                <w:b/>
                <w:sz w:val="20"/>
              </w:rPr>
            </w:pPr>
            <w:r>
              <w:rPr>
                <w:rFonts w:ascii="Times New Roman"/>
                <w:b/>
                <w:w w:val="105"/>
                <w:sz w:val="20"/>
              </w:rPr>
              <w:t>(Projected)</w:t>
            </w:r>
          </w:p>
        </w:tc>
        <w:tc>
          <w:tcPr>
            <w:tcW w:w="2126" w:type="dxa"/>
            <w:shd w:val="clear" w:color="auto" w:fill="EDEBE0"/>
          </w:tcPr>
          <w:p w:rsidR="003D73E7" w:rsidRDefault="003D73E7" w:rsidP="00E6252F">
            <w:pPr>
              <w:pStyle w:val="TableParagraph"/>
              <w:spacing w:before="5"/>
              <w:ind w:left="106"/>
              <w:rPr>
                <w:rFonts w:ascii="Times New Roman"/>
                <w:b/>
                <w:sz w:val="20"/>
              </w:rPr>
            </w:pPr>
            <w:r>
              <w:rPr>
                <w:rFonts w:ascii="Times New Roman"/>
                <w:b/>
                <w:sz w:val="20"/>
              </w:rPr>
              <w:t>FY2021-22</w:t>
            </w:r>
          </w:p>
          <w:p w:rsidR="003D73E7" w:rsidRDefault="003D73E7" w:rsidP="00E6252F">
            <w:pPr>
              <w:pStyle w:val="TableParagraph"/>
              <w:spacing w:before="130"/>
              <w:ind w:left="106"/>
              <w:rPr>
                <w:rFonts w:ascii="Times New Roman"/>
                <w:b/>
                <w:sz w:val="20"/>
              </w:rPr>
            </w:pPr>
            <w:r>
              <w:rPr>
                <w:rFonts w:ascii="Times New Roman"/>
                <w:b/>
                <w:w w:val="105"/>
                <w:sz w:val="20"/>
              </w:rPr>
              <w:t>(Projected)</w:t>
            </w:r>
          </w:p>
        </w:tc>
      </w:tr>
      <w:tr w:rsidR="003D73E7" w:rsidTr="00E6252F">
        <w:trPr>
          <w:trHeight w:val="470"/>
        </w:trPr>
        <w:tc>
          <w:tcPr>
            <w:tcW w:w="1559" w:type="dxa"/>
          </w:tcPr>
          <w:p w:rsidR="003D73E7" w:rsidRDefault="003D73E7" w:rsidP="00E6252F">
            <w:pPr>
              <w:pStyle w:val="TableParagraph"/>
              <w:spacing w:before="160"/>
            </w:pPr>
            <w:r>
              <w:t>IRF</w:t>
            </w:r>
          </w:p>
        </w:tc>
        <w:tc>
          <w:tcPr>
            <w:tcW w:w="2127" w:type="dxa"/>
          </w:tcPr>
          <w:p w:rsidR="003D73E7" w:rsidRPr="00484430" w:rsidRDefault="00E6252F" w:rsidP="00E6252F">
            <w:pPr>
              <w:pStyle w:val="TableParagraph"/>
              <w:tabs>
                <w:tab w:val="left" w:pos="1204"/>
              </w:tabs>
              <w:spacing w:before="0"/>
              <w:ind w:left="411" w:right="47"/>
              <w:jc w:val="center"/>
            </w:pPr>
            <w:r>
              <w:t xml:space="preserve">Under implementation </w:t>
            </w:r>
          </w:p>
        </w:tc>
        <w:tc>
          <w:tcPr>
            <w:tcW w:w="2126" w:type="dxa"/>
          </w:tcPr>
          <w:p w:rsidR="003D73E7" w:rsidRPr="00484430" w:rsidRDefault="00E6252F" w:rsidP="00E6252F">
            <w:pPr>
              <w:pStyle w:val="TableParagraph"/>
              <w:spacing w:before="0"/>
              <w:ind w:left="367" w:right="-25"/>
              <w:jc w:val="center"/>
            </w:pPr>
            <w:r>
              <w:t>Under warranty period</w:t>
            </w:r>
          </w:p>
        </w:tc>
        <w:tc>
          <w:tcPr>
            <w:tcW w:w="2126" w:type="dxa"/>
          </w:tcPr>
          <w:p w:rsidR="003D73E7" w:rsidRPr="00484430" w:rsidRDefault="00C45859" w:rsidP="00E6252F">
            <w:pPr>
              <w:pStyle w:val="TableParagraph"/>
              <w:spacing w:before="0"/>
              <w:ind w:left="316" w:right="310"/>
              <w:jc w:val="center"/>
            </w:pPr>
            <w:r>
              <w:t>1.0</w:t>
            </w:r>
            <w:r w:rsidR="00F9333D">
              <w:t>6</w:t>
            </w:r>
            <w:r w:rsidR="00C05358">
              <w:t>*</w:t>
            </w:r>
          </w:p>
        </w:tc>
      </w:tr>
      <w:tr w:rsidR="003D73E7" w:rsidTr="00E6252F">
        <w:trPr>
          <w:trHeight w:val="421"/>
        </w:trPr>
        <w:tc>
          <w:tcPr>
            <w:tcW w:w="1559" w:type="dxa"/>
          </w:tcPr>
          <w:p w:rsidR="003D73E7" w:rsidRDefault="003D73E7" w:rsidP="00E6252F">
            <w:pPr>
              <w:pStyle w:val="TableParagraph"/>
              <w:spacing w:before="160"/>
            </w:pPr>
            <w:r>
              <w:t>PSDF</w:t>
            </w:r>
          </w:p>
        </w:tc>
        <w:tc>
          <w:tcPr>
            <w:tcW w:w="2127" w:type="dxa"/>
          </w:tcPr>
          <w:p w:rsidR="003D73E7" w:rsidRPr="00484430" w:rsidRDefault="00F9333D" w:rsidP="00E6252F">
            <w:pPr>
              <w:pStyle w:val="TableParagraph"/>
              <w:tabs>
                <w:tab w:val="left" w:pos="1204"/>
              </w:tabs>
              <w:spacing w:before="0"/>
              <w:ind w:left="411" w:right="47"/>
              <w:jc w:val="center"/>
            </w:pPr>
            <w:r>
              <w:t>11.51</w:t>
            </w:r>
          </w:p>
        </w:tc>
        <w:tc>
          <w:tcPr>
            <w:tcW w:w="2126" w:type="dxa"/>
          </w:tcPr>
          <w:p w:rsidR="003D73E7" w:rsidRPr="00484430" w:rsidRDefault="00E6252F" w:rsidP="00E6252F">
            <w:pPr>
              <w:pStyle w:val="TableParagraph"/>
              <w:spacing w:before="0"/>
              <w:ind w:left="367" w:right="-25"/>
              <w:jc w:val="center"/>
            </w:pPr>
            <w:r>
              <w:t>-do-</w:t>
            </w:r>
          </w:p>
        </w:tc>
        <w:tc>
          <w:tcPr>
            <w:tcW w:w="2126" w:type="dxa"/>
          </w:tcPr>
          <w:p w:rsidR="003D73E7" w:rsidRPr="00484430" w:rsidRDefault="00E6252F" w:rsidP="00E6252F">
            <w:pPr>
              <w:pStyle w:val="TableParagraph"/>
              <w:spacing w:before="0"/>
              <w:ind w:left="316" w:right="310"/>
              <w:jc w:val="center"/>
            </w:pPr>
            <w:r>
              <w:t>N/A</w:t>
            </w:r>
          </w:p>
        </w:tc>
      </w:tr>
      <w:tr w:rsidR="003D73E7" w:rsidTr="00E6252F">
        <w:trPr>
          <w:trHeight w:val="271"/>
        </w:trPr>
        <w:tc>
          <w:tcPr>
            <w:tcW w:w="1559" w:type="dxa"/>
          </w:tcPr>
          <w:p w:rsidR="003D73E7" w:rsidRPr="00E6252F" w:rsidRDefault="003D73E7" w:rsidP="003D73E7">
            <w:pPr>
              <w:pStyle w:val="TableParagraph"/>
              <w:ind w:left="720" w:hanging="613"/>
              <w:rPr>
                <w:b/>
                <w:bCs/>
              </w:rPr>
            </w:pPr>
            <w:r w:rsidRPr="00E6252F">
              <w:rPr>
                <w:b/>
                <w:bCs/>
              </w:rPr>
              <w:t>Total</w:t>
            </w:r>
          </w:p>
        </w:tc>
        <w:tc>
          <w:tcPr>
            <w:tcW w:w="2127" w:type="dxa"/>
          </w:tcPr>
          <w:p w:rsidR="003D73E7" w:rsidRPr="00E6252F" w:rsidRDefault="00E6252F" w:rsidP="00E6252F">
            <w:pPr>
              <w:pStyle w:val="TableParagraph"/>
              <w:tabs>
                <w:tab w:val="left" w:pos="1204"/>
              </w:tabs>
              <w:spacing w:before="0"/>
              <w:ind w:left="411" w:right="47"/>
              <w:jc w:val="center"/>
              <w:rPr>
                <w:b/>
                <w:bCs/>
              </w:rPr>
            </w:pPr>
            <w:r w:rsidRPr="00E6252F">
              <w:rPr>
                <w:b/>
                <w:bCs/>
              </w:rPr>
              <w:t>11.51</w:t>
            </w:r>
          </w:p>
        </w:tc>
        <w:tc>
          <w:tcPr>
            <w:tcW w:w="2126" w:type="dxa"/>
          </w:tcPr>
          <w:p w:rsidR="003D73E7" w:rsidRPr="00E6252F" w:rsidRDefault="003D73E7" w:rsidP="00E6252F">
            <w:pPr>
              <w:pStyle w:val="TableParagraph"/>
              <w:spacing w:before="0"/>
              <w:ind w:left="367" w:right="-25"/>
              <w:jc w:val="center"/>
              <w:rPr>
                <w:b/>
                <w:bCs/>
              </w:rPr>
            </w:pPr>
          </w:p>
        </w:tc>
        <w:tc>
          <w:tcPr>
            <w:tcW w:w="2126" w:type="dxa"/>
          </w:tcPr>
          <w:p w:rsidR="003D73E7" w:rsidRPr="00E6252F" w:rsidRDefault="00E6252F" w:rsidP="00E6252F">
            <w:pPr>
              <w:pStyle w:val="TableParagraph"/>
              <w:spacing w:before="0"/>
              <w:ind w:left="316" w:right="310"/>
              <w:jc w:val="center"/>
              <w:rPr>
                <w:b/>
                <w:bCs/>
              </w:rPr>
            </w:pPr>
            <w:r w:rsidRPr="00E6252F">
              <w:rPr>
                <w:b/>
                <w:bCs/>
              </w:rPr>
              <w:t>1.06</w:t>
            </w:r>
          </w:p>
        </w:tc>
      </w:tr>
    </w:tbl>
    <w:p w:rsidR="00FF5B08" w:rsidRPr="00C05358" w:rsidRDefault="000F1400" w:rsidP="00C05358">
      <w:pPr>
        <w:tabs>
          <w:tab w:val="left" w:pos="1470"/>
        </w:tabs>
        <w:rPr>
          <w:sz w:val="20"/>
          <w:szCs w:val="20"/>
        </w:rPr>
      </w:pPr>
      <w:r>
        <w:t xml:space="preserve">                      </w:t>
      </w:r>
      <w:r w:rsidR="00C05358">
        <w:t>*</w:t>
      </w:r>
      <w:r w:rsidR="00C05358" w:rsidRPr="00C05358">
        <w:rPr>
          <w:sz w:val="20"/>
          <w:szCs w:val="20"/>
        </w:rPr>
        <w:t>IRF for FY18-19 excluding civil work</w:t>
      </w:r>
      <w:r w:rsidR="00C05358">
        <w:rPr>
          <w:sz w:val="20"/>
          <w:szCs w:val="20"/>
        </w:rPr>
        <w:t xml:space="preserve"> (</w:t>
      </w:r>
      <w:r w:rsidR="00C45859">
        <w:rPr>
          <w:sz w:val="20"/>
          <w:szCs w:val="20"/>
        </w:rPr>
        <w:t>0.6</w:t>
      </w:r>
      <w:r w:rsidR="00C05358">
        <w:rPr>
          <w:sz w:val="20"/>
          <w:szCs w:val="20"/>
        </w:rPr>
        <w:t>6cr)</w:t>
      </w:r>
      <w:r w:rsidR="00C05358" w:rsidRPr="00C05358">
        <w:rPr>
          <w:sz w:val="20"/>
          <w:szCs w:val="20"/>
        </w:rPr>
        <w:t xml:space="preserve"> utilize in 1st year AMC</w:t>
      </w:r>
      <w:r w:rsidR="00C05358">
        <w:rPr>
          <w:sz w:val="20"/>
          <w:szCs w:val="20"/>
        </w:rPr>
        <w:t xml:space="preserve"> (1.72 </w:t>
      </w:r>
      <w:proofErr w:type="spellStart"/>
      <w:r w:rsidR="00C05358">
        <w:rPr>
          <w:sz w:val="20"/>
          <w:szCs w:val="20"/>
        </w:rPr>
        <w:t>cr</w:t>
      </w:r>
      <w:proofErr w:type="spellEnd"/>
      <w:r w:rsidR="00C05358">
        <w:rPr>
          <w:sz w:val="20"/>
          <w:szCs w:val="20"/>
        </w:rPr>
        <w:t>)</w:t>
      </w:r>
      <w:r w:rsidR="00C05358" w:rsidRPr="00C05358">
        <w:rPr>
          <w:sz w:val="20"/>
          <w:szCs w:val="20"/>
        </w:rPr>
        <w:t xml:space="preserve"> for S/W in FY 21-22</w:t>
      </w:r>
    </w:p>
    <w:p w:rsidR="00FF5B08" w:rsidRPr="00FF5B08" w:rsidRDefault="00FF5B08" w:rsidP="00FF5B08"/>
    <w:p w:rsidR="00FF5B08" w:rsidRPr="00AB3319" w:rsidRDefault="00AB3319" w:rsidP="00AB3319">
      <w:pPr>
        <w:pStyle w:val="Heading2"/>
        <w:widowControl w:val="0"/>
        <w:numPr>
          <w:ilvl w:val="1"/>
          <w:numId w:val="12"/>
        </w:numPr>
        <w:tabs>
          <w:tab w:val="left" w:pos="540"/>
        </w:tabs>
        <w:autoSpaceDE w:val="0"/>
        <w:autoSpaceDN w:val="0"/>
        <w:spacing w:before="190" w:beforeAutospacing="0" w:after="0" w:afterAutospacing="0"/>
        <w:ind w:left="816" w:hanging="816"/>
        <w:rPr>
          <w:sz w:val="40"/>
        </w:rPr>
      </w:pPr>
      <w:r w:rsidRPr="00AB3319">
        <w:rPr>
          <w:rFonts w:ascii="Book Antiqua" w:hAnsi="Book Antiqua"/>
          <w:bCs w:val="0"/>
          <w:sz w:val="28"/>
          <w:szCs w:val="24"/>
          <w:lang w:val="en-US" w:eastAsia="en-US"/>
        </w:rPr>
        <w:lastRenderedPageBreak/>
        <w:t xml:space="preserve">4. </w:t>
      </w:r>
      <w:r w:rsidR="00FF5B08" w:rsidRPr="00AB3319">
        <w:rPr>
          <w:rFonts w:ascii="Book Antiqua" w:hAnsi="Book Antiqua"/>
          <w:bCs w:val="0"/>
          <w:sz w:val="28"/>
          <w:szCs w:val="24"/>
          <w:lang w:val="en-US" w:eastAsia="en-US"/>
        </w:rPr>
        <w:t xml:space="preserve">Operations and </w:t>
      </w:r>
      <w:r w:rsidRPr="00AB3319">
        <w:rPr>
          <w:rFonts w:ascii="Book Antiqua" w:hAnsi="Book Antiqua"/>
          <w:bCs w:val="0"/>
          <w:sz w:val="28"/>
          <w:szCs w:val="24"/>
          <w:lang w:val="en-US" w:eastAsia="en-US"/>
        </w:rPr>
        <w:t>Maintenance</w:t>
      </w:r>
      <w:r w:rsidRPr="00AB3319">
        <w:rPr>
          <w:w w:val="105"/>
          <w:sz w:val="40"/>
        </w:rPr>
        <w:t xml:space="preserve"> </w:t>
      </w:r>
      <w:r w:rsidRPr="00AB3319">
        <w:rPr>
          <w:rFonts w:ascii="Book Antiqua" w:hAnsi="Book Antiqua"/>
          <w:bCs w:val="0"/>
          <w:sz w:val="28"/>
          <w:szCs w:val="24"/>
          <w:lang w:val="en-US" w:eastAsia="en-US"/>
        </w:rPr>
        <w:t>Expenses</w:t>
      </w:r>
    </w:p>
    <w:p w:rsidR="00FF5B08" w:rsidRPr="00AB3319" w:rsidRDefault="00FF5B08" w:rsidP="00AB3319">
      <w:pPr>
        <w:pStyle w:val="BodyText"/>
        <w:spacing w:before="182" w:line="393" w:lineRule="auto"/>
        <w:ind w:left="720" w:right="510"/>
        <w:rPr>
          <w:rFonts w:ascii="Book Antiqua" w:hAnsi="Book Antiqua" w:cs="Times New Roman"/>
          <w:sz w:val="24"/>
          <w:szCs w:val="24"/>
          <w:lang w:bidi="hi-IN"/>
        </w:rPr>
      </w:pPr>
      <w:r w:rsidRPr="00AB3319">
        <w:rPr>
          <w:rFonts w:ascii="Book Antiqua" w:hAnsi="Book Antiqua" w:cs="Times New Roman"/>
          <w:sz w:val="24"/>
          <w:szCs w:val="24"/>
          <w:lang w:bidi="hi-IN"/>
        </w:rPr>
        <w:t>The petitioner submits that the Ope</w:t>
      </w:r>
      <w:r w:rsidR="00AB3319">
        <w:rPr>
          <w:rFonts w:ascii="Book Antiqua" w:hAnsi="Book Antiqua" w:cs="Times New Roman"/>
          <w:sz w:val="24"/>
          <w:szCs w:val="24"/>
          <w:lang w:bidi="hi-IN"/>
        </w:rPr>
        <w:t xml:space="preserve">ration and Maintenance Expenses </w:t>
      </w:r>
      <w:r w:rsidRPr="00AB3319">
        <w:rPr>
          <w:rFonts w:ascii="Book Antiqua" w:hAnsi="Book Antiqua" w:cs="Times New Roman"/>
          <w:sz w:val="24"/>
          <w:szCs w:val="24"/>
          <w:lang w:bidi="hi-IN"/>
        </w:rPr>
        <w:t>have been further categorized under three major heads:</w:t>
      </w:r>
    </w:p>
    <w:p w:rsidR="00FF5B08" w:rsidRPr="00AB3319" w:rsidRDefault="00FF5B08" w:rsidP="00FF5B08">
      <w:pPr>
        <w:pStyle w:val="ListParagraph"/>
        <w:widowControl w:val="0"/>
        <w:numPr>
          <w:ilvl w:val="0"/>
          <w:numId w:val="11"/>
        </w:numPr>
        <w:tabs>
          <w:tab w:val="left" w:pos="960"/>
          <w:tab w:val="left" w:pos="961"/>
        </w:tabs>
        <w:autoSpaceDE w:val="0"/>
        <w:autoSpaceDN w:val="0"/>
        <w:spacing w:line="283" w:lineRule="exact"/>
        <w:contextualSpacing w:val="0"/>
        <w:rPr>
          <w:rFonts w:ascii="Book Antiqua" w:hAnsi="Book Antiqua" w:cs="Times New Roman"/>
          <w:sz w:val="24"/>
          <w:szCs w:val="24"/>
        </w:rPr>
      </w:pPr>
      <w:r w:rsidRPr="00AB3319">
        <w:rPr>
          <w:rFonts w:ascii="Book Antiqua" w:hAnsi="Book Antiqua" w:cs="Times New Roman"/>
          <w:sz w:val="24"/>
          <w:szCs w:val="24"/>
        </w:rPr>
        <w:t>Employee</w:t>
      </w:r>
      <w:r w:rsidR="00AB3319" w:rsidRPr="00AB3319">
        <w:rPr>
          <w:rFonts w:ascii="Book Antiqua" w:hAnsi="Book Antiqua" w:cs="Times New Roman"/>
          <w:sz w:val="24"/>
          <w:szCs w:val="24"/>
        </w:rPr>
        <w:t xml:space="preserve"> </w:t>
      </w:r>
      <w:r w:rsidRPr="00AB3319">
        <w:rPr>
          <w:rFonts w:ascii="Book Antiqua" w:hAnsi="Book Antiqua" w:cs="Times New Roman"/>
          <w:sz w:val="24"/>
          <w:szCs w:val="24"/>
        </w:rPr>
        <w:t>Expenses</w:t>
      </w:r>
    </w:p>
    <w:p w:rsidR="00FF5B08" w:rsidRPr="00AB3319" w:rsidRDefault="00FF5B08" w:rsidP="00FF5B08">
      <w:pPr>
        <w:pStyle w:val="ListParagraph"/>
        <w:widowControl w:val="0"/>
        <w:numPr>
          <w:ilvl w:val="0"/>
          <w:numId w:val="11"/>
        </w:numPr>
        <w:tabs>
          <w:tab w:val="left" w:pos="960"/>
          <w:tab w:val="left" w:pos="961"/>
        </w:tabs>
        <w:autoSpaceDE w:val="0"/>
        <w:autoSpaceDN w:val="0"/>
        <w:spacing w:before="165"/>
        <w:contextualSpacing w:val="0"/>
        <w:rPr>
          <w:rFonts w:ascii="Book Antiqua" w:hAnsi="Book Antiqua" w:cs="Times New Roman"/>
          <w:sz w:val="24"/>
          <w:szCs w:val="24"/>
        </w:rPr>
      </w:pPr>
      <w:r w:rsidRPr="00AB3319">
        <w:rPr>
          <w:rFonts w:ascii="Book Antiqua" w:hAnsi="Book Antiqua" w:cs="Times New Roman"/>
          <w:sz w:val="24"/>
          <w:szCs w:val="24"/>
        </w:rPr>
        <w:t>Repair and</w:t>
      </w:r>
      <w:r w:rsidR="00AB3319" w:rsidRPr="00AB3319">
        <w:rPr>
          <w:rFonts w:ascii="Book Antiqua" w:hAnsi="Book Antiqua" w:cs="Times New Roman"/>
          <w:sz w:val="24"/>
          <w:szCs w:val="24"/>
        </w:rPr>
        <w:t xml:space="preserve"> </w:t>
      </w:r>
      <w:r w:rsidRPr="00AB3319">
        <w:rPr>
          <w:rFonts w:ascii="Book Antiqua" w:hAnsi="Book Antiqua" w:cs="Times New Roman"/>
          <w:sz w:val="24"/>
          <w:szCs w:val="24"/>
        </w:rPr>
        <w:t>Maintenance</w:t>
      </w:r>
    </w:p>
    <w:p w:rsidR="00FF5B08" w:rsidRPr="00AB3319" w:rsidRDefault="00FF5B08" w:rsidP="00FF5B08">
      <w:pPr>
        <w:pStyle w:val="ListParagraph"/>
        <w:widowControl w:val="0"/>
        <w:numPr>
          <w:ilvl w:val="0"/>
          <w:numId w:val="11"/>
        </w:numPr>
        <w:tabs>
          <w:tab w:val="left" w:pos="960"/>
          <w:tab w:val="left" w:pos="961"/>
        </w:tabs>
        <w:autoSpaceDE w:val="0"/>
        <w:autoSpaceDN w:val="0"/>
        <w:spacing w:before="164"/>
        <w:contextualSpacing w:val="0"/>
        <w:rPr>
          <w:rFonts w:ascii="Book Antiqua" w:hAnsi="Book Antiqua" w:cs="Times New Roman"/>
          <w:sz w:val="24"/>
          <w:szCs w:val="24"/>
        </w:rPr>
      </w:pPr>
      <w:r w:rsidRPr="00AB3319">
        <w:rPr>
          <w:rFonts w:ascii="Book Antiqua" w:hAnsi="Book Antiqua" w:cs="Times New Roman"/>
          <w:sz w:val="24"/>
          <w:szCs w:val="24"/>
        </w:rPr>
        <w:t>Administrative and General</w:t>
      </w:r>
      <w:r w:rsidR="00AB3319" w:rsidRPr="00AB3319">
        <w:rPr>
          <w:rFonts w:ascii="Book Antiqua" w:hAnsi="Book Antiqua" w:cs="Times New Roman"/>
          <w:sz w:val="24"/>
          <w:szCs w:val="24"/>
        </w:rPr>
        <w:t xml:space="preserve"> </w:t>
      </w:r>
      <w:r w:rsidRPr="00AB3319">
        <w:rPr>
          <w:rFonts w:ascii="Book Antiqua" w:hAnsi="Book Antiqua" w:cs="Times New Roman"/>
          <w:sz w:val="24"/>
          <w:szCs w:val="24"/>
        </w:rPr>
        <w:t>Expenses</w:t>
      </w:r>
    </w:p>
    <w:p w:rsidR="00FF5B08" w:rsidRPr="00AB3319" w:rsidRDefault="00FF5B08" w:rsidP="00FF5B08">
      <w:pPr>
        <w:pStyle w:val="BodyText"/>
        <w:rPr>
          <w:rFonts w:ascii="Book Antiqua" w:hAnsi="Book Antiqua" w:cs="Times New Roman"/>
          <w:sz w:val="24"/>
          <w:szCs w:val="24"/>
          <w:lang w:bidi="hi-IN"/>
        </w:rPr>
      </w:pPr>
    </w:p>
    <w:p w:rsidR="00FF5B08" w:rsidRPr="00AB3319" w:rsidRDefault="00FF5B08" w:rsidP="00FF5B08">
      <w:pPr>
        <w:pStyle w:val="Heading3"/>
        <w:keepNext w:val="0"/>
        <w:keepLines w:val="0"/>
        <w:widowControl w:val="0"/>
        <w:numPr>
          <w:ilvl w:val="2"/>
          <w:numId w:val="10"/>
        </w:numPr>
        <w:tabs>
          <w:tab w:val="left" w:pos="961"/>
        </w:tabs>
        <w:autoSpaceDE w:val="0"/>
        <w:autoSpaceDN w:val="0"/>
        <w:spacing w:before="1"/>
        <w:ind w:left="240"/>
        <w:jc w:val="both"/>
        <w:rPr>
          <w:rFonts w:ascii="Book Antiqua" w:eastAsia="Times New Roman" w:hAnsi="Book Antiqua" w:cs="Times New Roman"/>
          <w:b/>
          <w:color w:val="auto"/>
          <w:szCs w:val="24"/>
        </w:rPr>
      </w:pPr>
      <w:bookmarkStart w:id="1" w:name="_bookmark16"/>
      <w:bookmarkEnd w:id="1"/>
      <w:r w:rsidRPr="00AB3319">
        <w:rPr>
          <w:rFonts w:ascii="Book Antiqua" w:eastAsia="Times New Roman" w:hAnsi="Book Antiqua" w:cs="Times New Roman"/>
          <w:b/>
          <w:color w:val="auto"/>
          <w:szCs w:val="24"/>
        </w:rPr>
        <w:t>Employee</w:t>
      </w:r>
      <w:r w:rsidR="00AB3319" w:rsidRPr="00AB3319">
        <w:rPr>
          <w:rFonts w:ascii="Book Antiqua" w:eastAsia="Times New Roman" w:hAnsi="Book Antiqua" w:cs="Times New Roman"/>
          <w:b/>
          <w:color w:val="auto"/>
          <w:szCs w:val="24"/>
        </w:rPr>
        <w:t xml:space="preserve"> </w:t>
      </w:r>
      <w:r w:rsidRPr="00AB3319">
        <w:rPr>
          <w:rFonts w:ascii="Book Antiqua" w:eastAsia="Times New Roman" w:hAnsi="Book Antiqua" w:cs="Times New Roman"/>
          <w:b/>
          <w:color w:val="auto"/>
          <w:szCs w:val="24"/>
        </w:rPr>
        <w:t>Expenses</w:t>
      </w:r>
    </w:p>
    <w:p w:rsidR="00AB3319" w:rsidRDefault="00FF5B08" w:rsidP="00AB3319">
      <w:pPr>
        <w:pStyle w:val="BodyText"/>
        <w:spacing w:before="167" w:line="393" w:lineRule="auto"/>
        <w:ind w:left="360" w:right="330"/>
        <w:rPr>
          <w:rFonts w:ascii="Book Antiqua" w:hAnsi="Book Antiqua" w:cs="Times New Roman"/>
          <w:sz w:val="24"/>
          <w:szCs w:val="24"/>
          <w:lang w:bidi="hi-IN"/>
        </w:rPr>
      </w:pPr>
      <w:r w:rsidRPr="00AB3319">
        <w:rPr>
          <w:rFonts w:ascii="Book Antiqua" w:hAnsi="Book Antiqua" w:cs="Times New Roman"/>
          <w:sz w:val="24"/>
          <w:szCs w:val="24"/>
          <w:lang w:bidi="hi-IN"/>
        </w:rPr>
        <w:t xml:space="preserve">The employee expenses primarily comprise </w:t>
      </w:r>
      <w:r w:rsidR="00AB3319">
        <w:rPr>
          <w:rFonts w:ascii="Book Antiqua" w:hAnsi="Book Antiqua" w:cs="Times New Roman"/>
          <w:sz w:val="24"/>
          <w:szCs w:val="24"/>
          <w:lang w:bidi="hi-IN"/>
        </w:rPr>
        <w:t xml:space="preserve">of Salaries and Wages, Dearness </w:t>
      </w:r>
      <w:r w:rsidRPr="00AB3319">
        <w:rPr>
          <w:rFonts w:ascii="Book Antiqua" w:hAnsi="Book Antiqua" w:cs="Times New Roman"/>
          <w:sz w:val="24"/>
          <w:szCs w:val="24"/>
          <w:lang w:bidi="hi-IN"/>
        </w:rPr>
        <w:t>Allowances, perks, performance related pay, bonus, staff welfare and medical benefits, leave travel allowance, earned leave encashment and retirement benefits such as provident fund, gratuity, pension etc</w:t>
      </w:r>
    </w:p>
    <w:p w:rsidR="00AB3319" w:rsidRDefault="00FF5B08" w:rsidP="00AB3319">
      <w:pPr>
        <w:pStyle w:val="BodyText"/>
        <w:spacing w:before="167" w:line="393" w:lineRule="auto"/>
        <w:ind w:left="360" w:right="330"/>
        <w:rPr>
          <w:rFonts w:ascii="Book Antiqua" w:hAnsi="Book Antiqua" w:cs="Times New Roman"/>
          <w:sz w:val="24"/>
          <w:szCs w:val="24"/>
          <w:lang w:bidi="hi-IN"/>
        </w:rPr>
      </w:pPr>
      <w:r w:rsidRPr="00AB3319">
        <w:rPr>
          <w:rFonts w:ascii="Book Antiqua" w:hAnsi="Book Antiqua" w:cs="Times New Roman"/>
          <w:sz w:val="24"/>
          <w:szCs w:val="24"/>
          <w:lang w:bidi="hi-IN"/>
        </w:rPr>
        <w:t>The commission, as per the Clause 21.1 of BERC (Multiyear Transmission Tariff and SLDC Charges) 2018 has directed the Employee Costs to be forecasted as follows:</w:t>
      </w:r>
    </w:p>
    <w:p w:rsidR="00FF5B08" w:rsidRPr="00AB3319" w:rsidRDefault="00AB3319" w:rsidP="00AB3319">
      <w:pPr>
        <w:pStyle w:val="BodyText"/>
        <w:spacing w:before="167" w:line="393" w:lineRule="auto"/>
        <w:ind w:left="360" w:right="330"/>
        <w:rPr>
          <w:rFonts w:ascii="Book Antiqua" w:hAnsi="Book Antiqua" w:cs="Times New Roman"/>
          <w:sz w:val="24"/>
          <w:szCs w:val="24"/>
          <w:lang w:bidi="hi-IN"/>
        </w:rPr>
      </w:pPr>
      <w:r>
        <w:rPr>
          <w:rFonts w:ascii="Book Antiqua" w:hAnsi="Book Antiqua" w:cs="Times New Roman"/>
          <w:sz w:val="24"/>
          <w:szCs w:val="24"/>
          <w:lang w:bidi="hi-IN"/>
        </w:rPr>
        <w:t>“</w:t>
      </w:r>
      <w:r w:rsidR="00FF5B08" w:rsidRPr="00AB3319">
        <w:rPr>
          <w:rFonts w:ascii="Book Antiqua" w:hAnsi="Book Antiqua"/>
          <w:sz w:val="24"/>
          <w:szCs w:val="24"/>
        </w:rPr>
        <w:t>Employee</w:t>
      </w:r>
      <w:r w:rsidR="00E6252F">
        <w:rPr>
          <w:rFonts w:ascii="Book Antiqua" w:hAnsi="Book Antiqua"/>
          <w:sz w:val="24"/>
          <w:szCs w:val="24"/>
        </w:rPr>
        <w:t xml:space="preserve"> </w:t>
      </w:r>
      <w:r w:rsidR="00FF5B08" w:rsidRPr="00AB3319">
        <w:rPr>
          <w:rFonts w:ascii="Book Antiqua" w:hAnsi="Book Antiqua"/>
          <w:sz w:val="24"/>
          <w:szCs w:val="24"/>
        </w:rPr>
        <w:t>cost</w:t>
      </w:r>
      <w:r w:rsidR="00E6252F">
        <w:rPr>
          <w:rFonts w:ascii="Book Antiqua" w:hAnsi="Book Antiqua"/>
          <w:sz w:val="24"/>
          <w:szCs w:val="24"/>
        </w:rPr>
        <w:t xml:space="preserve"> </w:t>
      </w:r>
      <w:r w:rsidR="00FF5B08" w:rsidRPr="00AB3319">
        <w:rPr>
          <w:rFonts w:ascii="Book Antiqua" w:hAnsi="Book Antiqua"/>
          <w:sz w:val="24"/>
          <w:szCs w:val="24"/>
        </w:rPr>
        <w:t>shall</w:t>
      </w:r>
      <w:r w:rsidR="00E6252F">
        <w:rPr>
          <w:rFonts w:ascii="Book Antiqua" w:hAnsi="Book Antiqua"/>
          <w:sz w:val="24"/>
          <w:szCs w:val="24"/>
        </w:rPr>
        <w:t xml:space="preserve"> </w:t>
      </w:r>
      <w:r w:rsidR="00FF5B08" w:rsidRPr="00AB3319">
        <w:rPr>
          <w:rFonts w:ascii="Book Antiqua" w:hAnsi="Book Antiqua"/>
          <w:sz w:val="24"/>
          <w:szCs w:val="24"/>
        </w:rPr>
        <w:t>be</w:t>
      </w:r>
      <w:r w:rsidR="00E6252F">
        <w:rPr>
          <w:rFonts w:ascii="Book Antiqua" w:hAnsi="Book Antiqua"/>
          <w:sz w:val="24"/>
          <w:szCs w:val="24"/>
        </w:rPr>
        <w:t xml:space="preserve"> </w:t>
      </w:r>
      <w:r w:rsidR="00FF5B08" w:rsidRPr="00AB3319">
        <w:rPr>
          <w:rFonts w:ascii="Book Antiqua" w:hAnsi="Book Antiqua"/>
          <w:sz w:val="24"/>
          <w:szCs w:val="24"/>
        </w:rPr>
        <w:t>computed</w:t>
      </w:r>
      <w:r w:rsidR="00E6252F">
        <w:rPr>
          <w:rFonts w:ascii="Book Antiqua" w:hAnsi="Book Antiqua"/>
          <w:sz w:val="24"/>
          <w:szCs w:val="24"/>
        </w:rPr>
        <w:t xml:space="preserve"> </w:t>
      </w:r>
      <w:r w:rsidR="00FF5B08" w:rsidRPr="00AB3319">
        <w:rPr>
          <w:rFonts w:ascii="Book Antiqua" w:hAnsi="Book Antiqua"/>
          <w:sz w:val="24"/>
          <w:szCs w:val="24"/>
        </w:rPr>
        <w:t>as</w:t>
      </w:r>
      <w:r w:rsidR="00E6252F">
        <w:rPr>
          <w:rFonts w:ascii="Book Antiqua" w:hAnsi="Book Antiqua"/>
          <w:sz w:val="24"/>
          <w:szCs w:val="24"/>
        </w:rPr>
        <w:t xml:space="preserve"> </w:t>
      </w:r>
      <w:r w:rsidR="00FF5B08" w:rsidRPr="00AB3319">
        <w:rPr>
          <w:rFonts w:ascii="Book Antiqua" w:hAnsi="Book Antiqua"/>
          <w:sz w:val="24"/>
          <w:szCs w:val="24"/>
        </w:rPr>
        <w:t>per</w:t>
      </w:r>
      <w:r w:rsidR="00E6252F">
        <w:rPr>
          <w:rFonts w:ascii="Book Antiqua" w:hAnsi="Book Antiqua"/>
          <w:sz w:val="24"/>
          <w:szCs w:val="24"/>
        </w:rPr>
        <w:t xml:space="preserve"> </w:t>
      </w:r>
      <w:r w:rsidR="00FF5B08" w:rsidRPr="00AB3319">
        <w:rPr>
          <w:rFonts w:ascii="Book Antiqua" w:hAnsi="Book Antiqua"/>
          <w:sz w:val="24"/>
          <w:szCs w:val="24"/>
        </w:rPr>
        <w:t>the</w:t>
      </w:r>
      <w:r w:rsidR="00E6252F">
        <w:rPr>
          <w:rFonts w:ascii="Book Antiqua" w:hAnsi="Book Antiqua"/>
          <w:sz w:val="24"/>
          <w:szCs w:val="24"/>
        </w:rPr>
        <w:t xml:space="preserve"> </w:t>
      </w:r>
      <w:r w:rsidR="00FF5B08" w:rsidRPr="00AB3319">
        <w:rPr>
          <w:rFonts w:ascii="Book Antiqua" w:hAnsi="Book Antiqua"/>
          <w:sz w:val="24"/>
          <w:szCs w:val="24"/>
        </w:rPr>
        <w:t>approved</w:t>
      </w:r>
      <w:r w:rsidR="00E6252F">
        <w:rPr>
          <w:rFonts w:ascii="Book Antiqua" w:hAnsi="Book Antiqua"/>
          <w:sz w:val="24"/>
          <w:szCs w:val="24"/>
        </w:rPr>
        <w:t xml:space="preserve"> </w:t>
      </w:r>
      <w:r w:rsidR="00FF5B08" w:rsidRPr="00AB3319">
        <w:rPr>
          <w:rFonts w:ascii="Book Antiqua" w:hAnsi="Book Antiqua"/>
          <w:sz w:val="24"/>
          <w:szCs w:val="24"/>
        </w:rPr>
        <w:t>norm</w:t>
      </w:r>
      <w:r w:rsidR="00E6252F">
        <w:rPr>
          <w:rFonts w:ascii="Book Antiqua" w:hAnsi="Book Antiqua"/>
          <w:sz w:val="24"/>
          <w:szCs w:val="24"/>
        </w:rPr>
        <w:t xml:space="preserve"> </w:t>
      </w:r>
      <w:r w:rsidR="00FF5B08" w:rsidRPr="00AB3319">
        <w:rPr>
          <w:rFonts w:ascii="Book Antiqua" w:hAnsi="Book Antiqua"/>
          <w:sz w:val="24"/>
          <w:szCs w:val="24"/>
        </w:rPr>
        <w:t>escalated</w:t>
      </w:r>
      <w:r w:rsidR="00E6252F">
        <w:rPr>
          <w:rFonts w:ascii="Book Antiqua" w:hAnsi="Book Antiqua"/>
          <w:sz w:val="24"/>
          <w:szCs w:val="24"/>
        </w:rPr>
        <w:t xml:space="preserve"> </w:t>
      </w:r>
      <w:r w:rsidR="00FF5B08" w:rsidRPr="00AB3319">
        <w:rPr>
          <w:rFonts w:ascii="Book Antiqua" w:hAnsi="Book Antiqua"/>
          <w:sz w:val="24"/>
          <w:szCs w:val="24"/>
        </w:rPr>
        <w:t>by</w:t>
      </w:r>
      <w:r w:rsidR="00E6252F">
        <w:rPr>
          <w:rFonts w:ascii="Book Antiqua" w:hAnsi="Book Antiqua"/>
          <w:sz w:val="24"/>
          <w:szCs w:val="24"/>
        </w:rPr>
        <w:t xml:space="preserve"> </w:t>
      </w:r>
      <w:r w:rsidR="00FF5B08" w:rsidRPr="00AB3319">
        <w:rPr>
          <w:rFonts w:ascii="Book Antiqua" w:hAnsi="Book Antiqua"/>
          <w:sz w:val="24"/>
          <w:szCs w:val="24"/>
        </w:rPr>
        <w:t>consumer price index (CPI), adjusted by provisions for expenses beyond the control of the TransmissionLicenseeandonetimeexpectedexpen</w:t>
      </w:r>
      <w:r>
        <w:rPr>
          <w:rFonts w:ascii="Book Antiqua" w:hAnsi="Book Antiqua"/>
          <w:sz w:val="24"/>
          <w:szCs w:val="24"/>
        </w:rPr>
        <w:t xml:space="preserve">ses,suchasrecovery/adjustmentof </w:t>
      </w:r>
      <w:r w:rsidR="00FF5B08" w:rsidRPr="00AB3319">
        <w:rPr>
          <w:rFonts w:ascii="Book Antiqua" w:hAnsi="Book Antiqua"/>
          <w:sz w:val="24"/>
          <w:szCs w:val="24"/>
        </w:rPr>
        <w:t>terminal</w:t>
      </w:r>
      <w:r>
        <w:rPr>
          <w:rFonts w:ascii="Book Antiqua" w:hAnsi="Book Antiqua"/>
          <w:sz w:val="24"/>
          <w:szCs w:val="24"/>
        </w:rPr>
        <w:t xml:space="preserve"> </w:t>
      </w:r>
      <w:r w:rsidR="00FF5B08" w:rsidRPr="00AB3319">
        <w:rPr>
          <w:rFonts w:ascii="Book Antiqua" w:hAnsi="Book Antiqua"/>
          <w:sz w:val="24"/>
          <w:szCs w:val="24"/>
        </w:rPr>
        <w:t>benefits,</w:t>
      </w:r>
      <w:r>
        <w:rPr>
          <w:rFonts w:ascii="Book Antiqua" w:hAnsi="Book Antiqua"/>
          <w:sz w:val="24"/>
          <w:szCs w:val="24"/>
        </w:rPr>
        <w:t xml:space="preserve"> </w:t>
      </w:r>
      <w:r w:rsidR="00FF5B08" w:rsidRPr="00AB3319">
        <w:rPr>
          <w:rFonts w:ascii="Book Antiqua" w:hAnsi="Book Antiqua"/>
          <w:sz w:val="24"/>
          <w:szCs w:val="24"/>
        </w:rPr>
        <w:t>implications</w:t>
      </w:r>
      <w:r>
        <w:rPr>
          <w:rFonts w:ascii="Book Antiqua" w:hAnsi="Book Antiqua"/>
          <w:sz w:val="24"/>
          <w:szCs w:val="24"/>
        </w:rPr>
        <w:t xml:space="preserve"> </w:t>
      </w:r>
      <w:r w:rsidR="00FF5B08" w:rsidRPr="00AB3319">
        <w:rPr>
          <w:rFonts w:ascii="Book Antiqua" w:hAnsi="Book Antiqua"/>
          <w:sz w:val="24"/>
          <w:szCs w:val="24"/>
        </w:rPr>
        <w:t>of</w:t>
      </w:r>
      <w:r>
        <w:rPr>
          <w:rFonts w:ascii="Book Antiqua" w:hAnsi="Book Antiqua"/>
          <w:sz w:val="24"/>
          <w:szCs w:val="24"/>
        </w:rPr>
        <w:t xml:space="preserve"> </w:t>
      </w:r>
      <w:r w:rsidR="00FF5B08" w:rsidRPr="00AB3319">
        <w:rPr>
          <w:rFonts w:ascii="Book Antiqua" w:hAnsi="Book Antiqua"/>
          <w:sz w:val="24"/>
          <w:szCs w:val="24"/>
        </w:rPr>
        <w:t>pay</w:t>
      </w:r>
      <w:r>
        <w:rPr>
          <w:rFonts w:ascii="Book Antiqua" w:hAnsi="Book Antiqua"/>
          <w:sz w:val="24"/>
          <w:szCs w:val="24"/>
        </w:rPr>
        <w:t xml:space="preserve"> </w:t>
      </w:r>
      <w:r w:rsidR="00FF5B08" w:rsidRPr="00AB3319">
        <w:rPr>
          <w:rFonts w:ascii="Book Antiqua" w:hAnsi="Book Antiqua"/>
          <w:sz w:val="24"/>
          <w:szCs w:val="24"/>
        </w:rPr>
        <w:t>commission,</w:t>
      </w:r>
      <w:r>
        <w:rPr>
          <w:rFonts w:ascii="Book Antiqua" w:hAnsi="Book Antiqua"/>
          <w:sz w:val="24"/>
          <w:szCs w:val="24"/>
        </w:rPr>
        <w:t xml:space="preserve"> </w:t>
      </w:r>
      <w:r w:rsidR="00FF5B08" w:rsidRPr="00AB3319">
        <w:rPr>
          <w:rFonts w:ascii="Book Antiqua" w:hAnsi="Book Antiqua"/>
          <w:sz w:val="24"/>
          <w:szCs w:val="24"/>
        </w:rPr>
        <w:t>arrears</w:t>
      </w:r>
      <w:r>
        <w:rPr>
          <w:rFonts w:ascii="Book Antiqua" w:hAnsi="Book Antiqua"/>
          <w:sz w:val="24"/>
          <w:szCs w:val="24"/>
        </w:rPr>
        <w:t xml:space="preserve"> </w:t>
      </w:r>
      <w:r w:rsidR="00FF5B08" w:rsidRPr="00AB3319">
        <w:rPr>
          <w:rFonts w:ascii="Book Antiqua" w:hAnsi="Book Antiqua"/>
          <w:sz w:val="24"/>
          <w:szCs w:val="24"/>
        </w:rPr>
        <w:t>and</w:t>
      </w:r>
      <w:r>
        <w:rPr>
          <w:rFonts w:ascii="Book Antiqua" w:hAnsi="Book Antiqua"/>
          <w:sz w:val="24"/>
          <w:szCs w:val="24"/>
        </w:rPr>
        <w:t xml:space="preserve"> </w:t>
      </w:r>
      <w:r w:rsidR="00FF5B08" w:rsidRPr="00AB3319">
        <w:rPr>
          <w:rFonts w:ascii="Book Antiqua" w:hAnsi="Book Antiqua"/>
          <w:sz w:val="24"/>
          <w:szCs w:val="24"/>
        </w:rPr>
        <w:t>Interim</w:t>
      </w:r>
      <w:r>
        <w:rPr>
          <w:rFonts w:ascii="Book Antiqua" w:hAnsi="Book Antiqua"/>
          <w:sz w:val="24"/>
          <w:szCs w:val="24"/>
        </w:rPr>
        <w:t xml:space="preserve"> </w:t>
      </w:r>
      <w:r w:rsidR="00FF5B08" w:rsidRPr="00AB3319">
        <w:rPr>
          <w:rFonts w:ascii="Book Antiqua" w:hAnsi="Book Antiqua"/>
          <w:sz w:val="24"/>
          <w:szCs w:val="24"/>
        </w:rPr>
        <w:t>Relief,</w:t>
      </w:r>
      <w:r>
        <w:rPr>
          <w:rFonts w:ascii="Book Antiqua" w:hAnsi="Book Antiqua"/>
          <w:sz w:val="24"/>
          <w:szCs w:val="24"/>
        </w:rPr>
        <w:t xml:space="preserve"> </w:t>
      </w:r>
      <w:r w:rsidR="00FF5B08" w:rsidRPr="00AB3319">
        <w:rPr>
          <w:rFonts w:ascii="Book Antiqua" w:hAnsi="Book Antiqua"/>
          <w:sz w:val="24"/>
          <w:szCs w:val="24"/>
        </w:rPr>
        <w:t>governed by the following</w:t>
      </w:r>
      <w:r>
        <w:rPr>
          <w:rFonts w:ascii="Book Antiqua" w:hAnsi="Book Antiqua"/>
          <w:sz w:val="24"/>
          <w:szCs w:val="24"/>
        </w:rPr>
        <w:t xml:space="preserve"> </w:t>
      </w:r>
      <w:r w:rsidR="00FF5B08" w:rsidRPr="00AB3319">
        <w:rPr>
          <w:rFonts w:ascii="Book Antiqua" w:hAnsi="Book Antiqua"/>
          <w:sz w:val="24"/>
          <w:szCs w:val="24"/>
        </w:rPr>
        <w:t>formula:</w:t>
      </w:r>
    </w:p>
    <w:p w:rsidR="00AB3319" w:rsidRDefault="00FF5B08" w:rsidP="00AB3319">
      <w:pPr>
        <w:tabs>
          <w:tab w:val="left" w:pos="6570"/>
        </w:tabs>
        <w:spacing w:line="381" w:lineRule="auto"/>
        <w:ind w:left="960" w:right="3390"/>
        <w:rPr>
          <w:rFonts w:ascii="Book Antiqua" w:hAnsi="Book Antiqua"/>
          <w:sz w:val="24"/>
          <w:szCs w:val="24"/>
        </w:rPr>
      </w:pPr>
      <w:proofErr w:type="spellStart"/>
      <w:r w:rsidRPr="00AB3319">
        <w:rPr>
          <w:rFonts w:ascii="Book Antiqua" w:hAnsi="Book Antiqua"/>
          <w:sz w:val="24"/>
          <w:szCs w:val="24"/>
        </w:rPr>
        <w:t>EMPn</w:t>
      </w:r>
      <w:proofErr w:type="spellEnd"/>
      <w:r w:rsidRPr="00AB3319">
        <w:rPr>
          <w:rFonts w:ascii="Book Antiqua" w:hAnsi="Book Antiqua"/>
          <w:sz w:val="24"/>
          <w:szCs w:val="24"/>
        </w:rPr>
        <w:t xml:space="preserve"> = (</w:t>
      </w:r>
      <w:proofErr w:type="spellStart"/>
      <w:r w:rsidRPr="00AB3319">
        <w:rPr>
          <w:rFonts w:ascii="Book Antiqua" w:hAnsi="Book Antiqua"/>
          <w:sz w:val="24"/>
          <w:szCs w:val="24"/>
        </w:rPr>
        <w:t>EMPb</w:t>
      </w:r>
      <w:proofErr w:type="spellEnd"/>
      <w:r w:rsidRPr="00AB3319">
        <w:rPr>
          <w:rFonts w:ascii="Book Antiqua" w:hAnsi="Book Antiqua"/>
          <w:sz w:val="24"/>
          <w:szCs w:val="24"/>
        </w:rPr>
        <w:t xml:space="preserve"> * CPI</w:t>
      </w:r>
      <w:r w:rsidR="00AB3319">
        <w:rPr>
          <w:rFonts w:ascii="Book Antiqua" w:hAnsi="Book Antiqua"/>
          <w:sz w:val="24"/>
          <w:szCs w:val="24"/>
        </w:rPr>
        <w:t xml:space="preserve"> inflation) + </w:t>
      </w:r>
      <w:r w:rsidRPr="00AB3319">
        <w:rPr>
          <w:rFonts w:ascii="Book Antiqua" w:hAnsi="Book Antiqua"/>
          <w:sz w:val="24"/>
          <w:szCs w:val="24"/>
        </w:rPr>
        <w:t>Provision</w:t>
      </w:r>
    </w:p>
    <w:p w:rsidR="00FF5B08" w:rsidRPr="00AB3319" w:rsidRDefault="00FF5B08" w:rsidP="00AB3319">
      <w:pPr>
        <w:tabs>
          <w:tab w:val="left" w:pos="6570"/>
        </w:tabs>
        <w:spacing w:line="381" w:lineRule="auto"/>
        <w:ind w:left="960" w:right="3390"/>
        <w:rPr>
          <w:rFonts w:ascii="Book Antiqua" w:hAnsi="Book Antiqua"/>
          <w:sz w:val="24"/>
          <w:szCs w:val="24"/>
        </w:rPr>
      </w:pPr>
      <w:r w:rsidRPr="00AB3319">
        <w:rPr>
          <w:rFonts w:ascii="Book Antiqua" w:hAnsi="Book Antiqua"/>
          <w:sz w:val="24"/>
          <w:szCs w:val="24"/>
        </w:rPr>
        <w:t>Where:</w:t>
      </w:r>
    </w:p>
    <w:p w:rsidR="00AB3319" w:rsidRDefault="00FF5B08" w:rsidP="00AB3319">
      <w:pPr>
        <w:spacing w:line="379" w:lineRule="auto"/>
        <w:ind w:left="960" w:right="3480"/>
        <w:rPr>
          <w:rFonts w:ascii="Book Antiqua" w:hAnsi="Book Antiqua"/>
          <w:sz w:val="24"/>
          <w:szCs w:val="24"/>
        </w:rPr>
      </w:pPr>
      <w:proofErr w:type="spellStart"/>
      <w:r w:rsidRPr="00AB3319">
        <w:rPr>
          <w:rFonts w:ascii="Book Antiqua" w:hAnsi="Book Antiqua"/>
          <w:sz w:val="24"/>
          <w:szCs w:val="24"/>
        </w:rPr>
        <w:t>EMP</w:t>
      </w:r>
      <w:r w:rsidR="00AB3319">
        <w:rPr>
          <w:rFonts w:ascii="Book Antiqua" w:hAnsi="Book Antiqua"/>
          <w:sz w:val="24"/>
          <w:szCs w:val="24"/>
        </w:rPr>
        <w:t>n</w:t>
      </w:r>
      <w:proofErr w:type="spellEnd"/>
      <w:r w:rsidR="00AB3319">
        <w:rPr>
          <w:rFonts w:ascii="Book Antiqua" w:hAnsi="Book Antiqua"/>
          <w:sz w:val="24"/>
          <w:szCs w:val="24"/>
        </w:rPr>
        <w:t xml:space="preserve">: Employee expense for the year </w:t>
      </w:r>
      <w:r w:rsidRPr="00AB3319">
        <w:rPr>
          <w:rFonts w:ascii="Book Antiqua" w:hAnsi="Book Antiqua"/>
          <w:sz w:val="24"/>
          <w:szCs w:val="24"/>
        </w:rPr>
        <w:t>n</w:t>
      </w:r>
    </w:p>
    <w:p w:rsidR="00FF5B08" w:rsidRPr="00AB3319" w:rsidRDefault="00FF5B08" w:rsidP="00AB3319">
      <w:pPr>
        <w:spacing w:line="379" w:lineRule="auto"/>
        <w:ind w:left="960" w:right="3480"/>
        <w:rPr>
          <w:rFonts w:ascii="Book Antiqua" w:hAnsi="Book Antiqua"/>
          <w:sz w:val="24"/>
          <w:szCs w:val="24"/>
        </w:rPr>
      </w:pPr>
      <w:proofErr w:type="spellStart"/>
      <w:r w:rsidRPr="00AB3319">
        <w:rPr>
          <w:rFonts w:ascii="Book Antiqua" w:hAnsi="Book Antiqua"/>
          <w:sz w:val="24"/>
          <w:szCs w:val="24"/>
        </w:rPr>
        <w:t>EMPb</w:t>
      </w:r>
      <w:proofErr w:type="spellEnd"/>
      <w:r w:rsidRPr="00AB3319">
        <w:rPr>
          <w:rFonts w:ascii="Book Antiqua" w:hAnsi="Book Antiqua"/>
          <w:sz w:val="24"/>
          <w:szCs w:val="24"/>
        </w:rPr>
        <w:t>: Employee expense as per the norm</w:t>
      </w:r>
    </w:p>
    <w:p w:rsidR="00FF5B08" w:rsidRPr="00AB3319" w:rsidRDefault="00FF5B08" w:rsidP="00AB3319">
      <w:pPr>
        <w:spacing w:before="144" w:line="381" w:lineRule="auto"/>
        <w:ind w:left="960" w:right="420"/>
        <w:rPr>
          <w:rFonts w:ascii="Book Antiqua" w:hAnsi="Book Antiqua"/>
          <w:sz w:val="24"/>
          <w:szCs w:val="24"/>
        </w:rPr>
      </w:pPr>
      <w:r w:rsidRPr="00AB3319">
        <w:rPr>
          <w:rFonts w:ascii="Book Antiqua" w:hAnsi="Book Antiqua"/>
          <w:sz w:val="24"/>
          <w:szCs w:val="24"/>
        </w:rPr>
        <w:t>CPI inflation: is the average increase in the</w:t>
      </w:r>
      <w:r w:rsidR="00AB3319">
        <w:rPr>
          <w:rFonts w:ascii="Book Antiqua" w:hAnsi="Book Antiqua"/>
          <w:sz w:val="24"/>
          <w:szCs w:val="24"/>
        </w:rPr>
        <w:t xml:space="preserve"> Consumer Price Index (CPI) for </w:t>
      </w:r>
      <w:r w:rsidRPr="00AB3319">
        <w:rPr>
          <w:rFonts w:ascii="Book Antiqua" w:hAnsi="Book Antiqua"/>
          <w:sz w:val="24"/>
          <w:szCs w:val="24"/>
        </w:rPr>
        <w:t>immediately preceding three years</w:t>
      </w:r>
    </w:p>
    <w:p w:rsidR="00FF5B08" w:rsidRPr="00AB3319" w:rsidRDefault="00FF5B08" w:rsidP="00AB3319">
      <w:pPr>
        <w:spacing w:before="2" w:line="381" w:lineRule="auto"/>
        <w:ind w:left="990" w:right="330"/>
        <w:rPr>
          <w:rFonts w:ascii="Book Antiqua" w:hAnsi="Book Antiqua"/>
          <w:sz w:val="24"/>
          <w:szCs w:val="24"/>
        </w:rPr>
      </w:pPr>
      <w:r w:rsidRPr="00AB3319">
        <w:rPr>
          <w:rFonts w:ascii="Book Antiqua" w:hAnsi="Book Antiqua"/>
          <w:sz w:val="24"/>
          <w:szCs w:val="24"/>
        </w:rPr>
        <w:t>Provision:</w:t>
      </w:r>
      <w:r w:rsidR="00AB3319">
        <w:rPr>
          <w:rFonts w:ascii="Book Antiqua" w:hAnsi="Book Antiqua"/>
          <w:sz w:val="24"/>
          <w:szCs w:val="24"/>
        </w:rPr>
        <w:t xml:space="preserve"> </w:t>
      </w:r>
      <w:r w:rsidRPr="00AB3319">
        <w:rPr>
          <w:rFonts w:ascii="Book Antiqua" w:hAnsi="Book Antiqua"/>
          <w:sz w:val="24"/>
          <w:szCs w:val="24"/>
        </w:rPr>
        <w:t>Provision</w:t>
      </w:r>
      <w:r w:rsidR="00AB3319">
        <w:rPr>
          <w:rFonts w:ascii="Book Antiqua" w:hAnsi="Book Antiqua"/>
          <w:sz w:val="24"/>
          <w:szCs w:val="24"/>
        </w:rPr>
        <w:t xml:space="preserve"> </w:t>
      </w:r>
      <w:r w:rsidRPr="00AB3319">
        <w:rPr>
          <w:rFonts w:ascii="Book Antiqua" w:hAnsi="Book Antiqua"/>
          <w:sz w:val="24"/>
          <w:szCs w:val="24"/>
        </w:rPr>
        <w:t>for</w:t>
      </w:r>
      <w:r w:rsidR="00AB3319">
        <w:rPr>
          <w:rFonts w:ascii="Book Antiqua" w:hAnsi="Book Antiqua"/>
          <w:sz w:val="24"/>
          <w:szCs w:val="24"/>
        </w:rPr>
        <w:t xml:space="preserve"> </w:t>
      </w:r>
      <w:proofErr w:type="gramStart"/>
      <w:r w:rsidRPr="00AB3319">
        <w:rPr>
          <w:rFonts w:ascii="Book Antiqua" w:hAnsi="Book Antiqua"/>
          <w:sz w:val="24"/>
          <w:szCs w:val="24"/>
        </w:rPr>
        <w:t>expenses</w:t>
      </w:r>
      <w:r w:rsidR="00AB3319">
        <w:rPr>
          <w:rFonts w:ascii="Book Antiqua" w:hAnsi="Book Antiqua"/>
          <w:sz w:val="24"/>
          <w:szCs w:val="24"/>
        </w:rPr>
        <w:t xml:space="preserve"> </w:t>
      </w:r>
      <w:r w:rsidR="00F51D26">
        <w:rPr>
          <w:rFonts w:ascii="Book Antiqua" w:hAnsi="Book Antiqua"/>
          <w:sz w:val="24"/>
          <w:szCs w:val="24"/>
        </w:rPr>
        <w:t xml:space="preserve"> </w:t>
      </w:r>
      <w:r w:rsidRPr="00AB3319">
        <w:rPr>
          <w:rFonts w:ascii="Book Antiqua" w:hAnsi="Book Antiqua"/>
          <w:sz w:val="24"/>
          <w:szCs w:val="24"/>
        </w:rPr>
        <w:t>beyond</w:t>
      </w:r>
      <w:proofErr w:type="gramEnd"/>
      <w:r w:rsidR="00AB3319">
        <w:rPr>
          <w:rFonts w:ascii="Book Antiqua" w:hAnsi="Book Antiqua"/>
          <w:sz w:val="24"/>
          <w:szCs w:val="24"/>
        </w:rPr>
        <w:t xml:space="preserve"> </w:t>
      </w:r>
      <w:r w:rsidRPr="00AB3319">
        <w:rPr>
          <w:rFonts w:ascii="Book Antiqua" w:hAnsi="Book Antiqua"/>
          <w:sz w:val="24"/>
          <w:szCs w:val="24"/>
        </w:rPr>
        <w:t>control</w:t>
      </w:r>
      <w:r w:rsidR="00AB3319">
        <w:rPr>
          <w:rFonts w:ascii="Book Antiqua" w:hAnsi="Book Antiqua"/>
          <w:sz w:val="24"/>
          <w:szCs w:val="24"/>
        </w:rPr>
        <w:t xml:space="preserve"> </w:t>
      </w:r>
      <w:r w:rsidRPr="00AB3319">
        <w:rPr>
          <w:rFonts w:ascii="Book Antiqua" w:hAnsi="Book Antiqua"/>
          <w:sz w:val="24"/>
          <w:szCs w:val="24"/>
        </w:rPr>
        <w:t>of</w:t>
      </w:r>
      <w:r w:rsidR="00AB3319">
        <w:rPr>
          <w:rFonts w:ascii="Book Antiqua" w:hAnsi="Book Antiqua"/>
          <w:sz w:val="24"/>
          <w:szCs w:val="24"/>
        </w:rPr>
        <w:t xml:space="preserve"> </w:t>
      </w:r>
      <w:r w:rsidRPr="00AB3319">
        <w:rPr>
          <w:rFonts w:ascii="Book Antiqua" w:hAnsi="Book Antiqua"/>
          <w:sz w:val="24"/>
          <w:szCs w:val="24"/>
        </w:rPr>
        <w:t>the</w:t>
      </w:r>
      <w:r w:rsidR="00AB3319">
        <w:rPr>
          <w:rFonts w:ascii="Book Antiqua" w:hAnsi="Book Antiqua"/>
          <w:sz w:val="24"/>
          <w:szCs w:val="24"/>
        </w:rPr>
        <w:t xml:space="preserve"> </w:t>
      </w:r>
      <w:r w:rsidRPr="00AB3319">
        <w:rPr>
          <w:rFonts w:ascii="Book Antiqua" w:hAnsi="Book Antiqua"/>
          <w:sz w:val="24"/>
          <w:szCs w:val="24"/>
        </w:rPr>
        <w:t>Transmission</w:t>
      </w:r>
      <w:r w:rsidR="00AB3319">
        <w:rPr>
          <w:rFonts w:ascii="Book Antiqua" w:hAnsi="Book Antiqua"/>
          <w:sz w:val="24"/>
          <w:szCs w:val="24"/>
        </w:rPr>
        <w:t xml:space="preserve"> </w:t>
      </w:r>
      <w:r w:rsidRPr="00AB3319">
        <w:rPr>
          <w:rFonts w:ascii="Book Antiqua" w:hAnsi="Book Antiqua"/>
          <w:sz w:val="24"/>
          <w:szCs w:val="24"/>
        </w:rPr>
        <w:t>Licensee</w:t>
      </w:r>
      <w:r w:rsidR="00AB3319">
        <w:rPr>
          <w:rFonts w:ascii="Book Antiqua" w:hAnsi="Book Antiqua"/>
          <w:sz w:val="24"/>
          <w:szCs w:val="24"/>
        </w:rPr>
        <w:t xml:space="preserve"> </w:t>
      </w:r>
      <w:r w:rsidRPr="00AB3319">
        <w:rPr>
          <w:rFonts w:ascii="Book Antiqua" w:hAnsi="Book Antiqua"/>
          <w:sz w:val="24"/>
          <w:szCs w:val="24"/>
        </w:rPr>
        <w:t>and expected one-time expenses as specified</w:t>
      </w:r>
      <w:r w:rsidR="00FD102F">
        <w:rPr>
          <w:rFonts w:ascii="Book Antiqua" w:hAnsi="Book Antiqua"/>
          <w:sz w:val="24"/>
          <w:szCs w:val="24"/>
        </w:rPr>
        <w:t xml:space="preserve"> </w:t>
      </w:r>
      <w:r w:rsidRPr="00AB3319">
        <w:rPr>
          <w:rFonts w:ascii="Book Antiqua" w:hAnsi="Book Antiqua"/>
          <w:sz w:val="24"/>
          <w:szCs w:val="24"/>
        </w:rPr>
        <w:t>above.</w:t>
      </w:r>
    </w:p>
    <w:p w:rsidR="00FF5B08" w:rsidRPr="00AB3319" w:rsidRDefault="00FF5B08" w:rsidP="00FD102F">
      <w:pPr>
        <w:spacing w:before="1"/>
        <w:ind w:left="960"/>
        <w:rPr>
          <w:rFonts w:ascii="Book Antiqua" w:hAnsi="Book Antiqua"/>
          <w:sz w:val="24"/>
          <w:szCs w:val="24"/>
        </w:rPr>
      </w:pPr>
      <w:r w:rsidRPr="00AB3319">
        <w:rPr>
          <w:rFonts w:ascii="Book Antiqua" w:hAnsi="Book Antiqua"/>
          <w:sz w:val="24"/>
          <w:szCs w:val="24"/>
        </w:rPr>
        <w:t>Till the norms are specified by the Commission the employee cost shall</w:t>
      </w:r>
      <w:r w:rsidR="00FD102F">
        <w:rPr>
          <w:rFonts w:ascii="Book Antiqua" w:hAnsi="Book Antiqua"/>
          <w:sz w:val="24"/>
          <w:szCs w:val="24"/>
        </w:rPr>
        <w:t xml:space="preserve"> </w:t>
      </w:r>
      <w:r w:rsidRPr="00AB3319">
        <w:rPr>
          <w:rFonts w:ascii="Book Antiqua" w:hAnsi="Book Antiqua"/>
          <w:sz w:val="24"/>
          <w:szCs w:val="24"/>
        </w:rPr>
        <w:t>be determined on the basis of actual historical cost.”</w:t>
      </w:r>
    </w:p>
    <w:p w:rsidR="00FF5B08" w:rsidRPr="00AB3319" w:rsidRDefault="00FF5B08" w:rsidP="00FF5B08">
      <w:pPr>
        <w:pStyle w:val="BodyText"/>
        <w:spacing w:before="1" w:line="396" w:lineRule="auto"/>
        <w:ind w:left="240" w:right="1441"/>
        <w:rPr>
          <w:rFonts w:ascii="Book Antiqua" w:hAnsi="Book Antiqua" w:cs="Times New Roman"/>
          <w:sz w:val="24"/>
          <w:szCs w:val="24"/>
          <w:lang w:bidi="hi-IN"/>
        </w:rPr>
      </w:pPr>
      <w:r w:rsidRPr="00AB3319">
        <w:rPr>
          <w:rFonts w:ascii="Book Antiqua" w:hAnsi="Book Antiqua" w:cs="Times New Roman"/>
          <w:sz w:val="24"/>
          <w:szCs w:val="24"/>
          <w:lang w:bidi="hi-IN"/>
        </w:rPr>
        <w:lastRenderedPageBreak/>
        <w:t>As per the aforesaid regulations, the CPI index for the preceding three years has been shown in the table below:</w:t>
      </w:r>
    </w:p>
    <w:p w:rsidR="00FF5B08" w:rsidRPr="00AB3319" w:rsidRDefault="00FF5B08" w:rsidP="00FF5B08">
      <w:pPr>
        <w:pStyle w:val="BodyText"/>
        <w:spacing w:line="269" w:lineRule="exact"/>
        <w:ind w:left="240"/>
        <w:rPr>
          <w:rFonts w:ascii="Book Antiqua" w:hAnsi="Book Antiqua" w:cs="Times New Roman"/>
          <w:sz w:val="24"/>
          <w:szCs w:val="24"/>
          <w:lang w:bidi="hi-IN"/>
        </w:rPr>
      </w:pPr>
      <w:r w:rsidRPr="00AB3319">
        <w:rPr>
          <w:rFonts w:ascii="Book Antiqua" w:hAnsi="Book Antiqua" w:cs="Times New Roman"/>
          <w:sz w:val="24"/>
          <w:szCs w:val="24"/>
          <w:lang w:bidi="hi-IN"/>
        </w:rPr>
        <w:t>CPI index</w:t>
      </w:r>
    </w:p>
    <w:p w:rsidR="00FF5B08" w:rsidRDefault="00FF5B08" w:rsidP="00FF5B08">
      <w:pPr>
        <w:pStyle w:val="BodyText"/>
        <w:spacing w:before="4"/>
        <w:rPr>
          <w:sz w:val="14"/>
        </w:rPr>
      </w:pP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530"/>
        <w:gridCol w:w="1710"/>
        <w:gridCol w:w="1890"/>
      </w:tblGrid>
      <w:tr w:rsidR="00FF5B08" w:rsidTr="00484430">
        <w:trPr>
          <w:trHeight w:val="361"/>
        </w:trPr>
        <w:tc>
          <w:tcPr>
            <w:tcW w:w="2160" w:type="dxa"/>
            <w:shd w:val="clear" w:color="auto" w:fill="EDEBE0"/>
          </w:tcPr>
          <w:p w:rsidR="00FF5B08" w:rsidRPr="00484430" w:rsidRDefault="00FF5B08" w:rsidP="00AF62E4">
            <w:pPr>
              <w:pStyle w:val="TableParagraph"/>
              <w:spacing w:before="5"/>
              <w:rPr>
                <w:rFonts w:ascii="Times New Roman"/>
                <w:b/>
                <w:sz w:val="20"/>
              </w:rPr>
            </w:pPr>
            <w:r w:rsidRPr="00484430">
              <w:rPr>
                <w:rFonts w:ascii="Times New Roman"/>
                <w:b/>
                <w:sz w:val="20"/>
              </w:rPr>
              <w:t>Parameter</w:t>
            </w:r>
          </w:p>
        </w:tc>
        <w:tc>
          <w:tcPr>
            <w:tcW w:w="1530" w:type="dxa"/>
            <w:shd w:val="clear" w:color="auto" w:fill="EDEBE0"/>
          </w:tcPr>
          <w:p w:rsidR="00FF5B08" w:rsidRPr="00484430" w:rsidRDefault="00FF5B08" w:rsidP="00AF62E4">
            <w:pPr>
              <w:pStyle w:val="TableParagraph"/>
              <w:spacing w:before="5"/>
              <w:ind w:left="253" w:right="241"/>
              <w:jc w:val="center"/>
              <w:rPr>
                <w:rFonts w:ascii="Times New Roman"/>
                <w:b/>
                <w:sz w:val="20"/>
              </w:rPr>
            </w:pPr>
            <w:r w:rsidRPr="00484430">
              <w:rPr>
                <w:rFonts w:ascii="Times New Roman"/>
                <w:b/>
                <w:sz w:val="20"/>
              </w:rPr>
              <w:t>FY 2015-16</w:t>
            </w:r>
          </w:p>
        </w:tc>
        <w:tc>
          <w:tcPr>
            <w:tcW w:w="1710" w:type="dxa"/>
            <w:shd w:val="clear" w:color="auto" w:fill="EDEBE0"/>
          </w:tcPr>
          <w:p w:rsidR="00FF5B08" w:rsidRPr="00484430" w:rsidRDefault="00FF5B08" w:rsidP="00AF62E4">
            <w:pPr>
              <w:pStyle w:val="TableParagraph"/>
              <w:spacing w:before="5"/>
              <w:ind w:left="299" w:right="287"/>
              <w:jc w:val="center"/>
              <w:rPr>
                <w:rFonts w:ascii="Times New Roman"/>
                <w:b/>
                <w:sz w:val="20"/>
              </w:rPr>
            </w:pPr>
            <w:r w:rsidRPr="00484430">
              <w:rPr>
                <w:rFonts w:ascii="Times New Roman"/>
                <w:b/>
                <w:sz w:val="20"/>
              </w:rPr>
              <w:t>FY 2016-17</w:t>
            </w:r>
          </w:p>
        </w:tc>
        <w:tc>
          <w:tcPr>
            <w:tcW w:w="1890" w:type="dxa"/>
            <w:shd w:val="clear" w:color="auto" w:fill="EDEBE0"/>
          </w:tcPr>
          <w:p w:rsidR="00FF5B08" w:rsidRPr="00484430" w:rsidRDefault="00FF5B08" w:rsidP="00FD102F">
            <w:pPr>
              <w:pStyle w:val="TableParagraph"/>
              <w:spacing w:before="5"/>
              <w:ind w:left="270" w:right="515"/>
              <w:jc w:val="center"/>
              <w:rPr>
                <w:rFonts w:ascii="Times New Roman"/>
                <w:b/>
                <w:sz w:val="20"/>
              </w:rPr>
            </w:pPr>
            <w:r w:rsidRPr="00484430">
              <w:rPr>
                <w:rFonts w:ascii="Times New Roman"/>
                <w:b/>
                <w:sz w:val="20"/>
              </w:rPr>
              <w:t>FY 2017-18</w:t>
            </w:r>
          </w:p>
        </w:tc>
      </w:tr>
      <w:tr w:rsidR="00FF5B08" w:rsidTr="00484430">
        <w:trPr>
          <w:trHeight w:val="460"/>
        </w:trPr>
        <w:tc>
          <w:tcPr>
            <w:tcW w:w="2160" w:type="dxa"/>
          </w:tcPr>
          <w:p w:rsidR="00FF5B08" w:rsidRPr="00484430" w:rsidRDefault="00FF5B08" w:rsidP="00FD102F">
            <w:pPr>
              <w:pStyle w:val="TableParagraph"/>
            </w:pPr>
            <w:r w:rsidRPr="00484430">
              <w:t>Average Annual CPI Index (Mar</w:t>
            </w:r>
            <w:r w:rsidR="00FD102F" w:rsidRPr="00484430">
              <w:t xml:space="preserve"> </w:t>
            </w:r>
            <w:r w:rsidRPr="00484430">
              <w:t>31’)</w:t>
            </w:r>
          </w:p>
        </w:tc>
        <w:tc>
          <w:tcPr>
            <w:tcW w:w="1530" w:type="dxa"/>
          </w:tcPr>
          <w:p w:rsidR="00FF5B08" w:rsidRPr="00484430" w:rsidRDefault="00FF5B08" w:rsidP="00AF62E4">
            <w:pPr>
              <w:pStyle w:val="TableParagraph"/>
              <w:spacing w:before="0"/>
              <w:ind w:left="250" w:right="241"/>
              <w:jc w:val="center"/>
            </w:pPr>
            <w:r w:rsidRPr="00484430">
              <w:t>126.0</w:t>
            </w:r>
          </w:p>
        </w:tc>
        <w:tc>
          <w:tcPr>
            <w:tcW w:w="1710" w:type="dxa"/>
          </w:tcPr>
          <w:p w:rsidR="00FF5B08" w:rsidRPr="00484430" w:rsidRDefault="00FF5B08" w:rsidP="00AF62E4">
            <w:pPr>
              <w:pStyle w:val="TableParagraph"/>
              <w:spacing w:before="0"/>
              <w:ind w:left="297" w:right="287"/>
              <w:jc w:val="center"/>
            </w:pPr>
            <w:r w:rsidRPr="00484430">
              <w:t>130.9</w:t>
            </w:r>
          </w:p>
        </w:tc>
        <w:tc>
          <w:tcPr>
            <w:tcW w:w="1890" w:type="dxa"/>
          </w:tcPr>
          <w:p w:rsidR="00FF5B08" w:rsidRPr="00484430" w:rsidRDefault="00FF5B08" w:rsidP="00FD102F">
            <w:pPr>
              <w:pStyle w:val="TableParagraph"/>
              <w:spacing w:before="0"/>
              <w:ind w:left="270" w:right="513"/>
              <w:jc w:val="center"/>
            </w:pPr>
            <w:r w:rsidRPr="00484430">
              <w:t>136.5</w:t>
            </w:r>
          </w:p>
        </w:tc>
      </w:tr>
      <w:tr w:rsidR="00FF5B08" w:rsidTr="00484430">
        <w:trPr>
          <w:trHeight w:val="410"/>
        </w:trPr>
        <w:tc>
          <w:tcPr>
            <w:tcW w:w="2160" w:type="dxa"/>
          </w:tcPr>
          <w:p w:rsidR="00FF5B08" w:rsidRPr="00484430" w:rsidRDefault="00FF5B08" w:rsidP="00AF62E4">
            <w:pPr>
              <w:pStyle w:val="TableParagraph"/>
            </w:pPr>
            <w:r w:rsidRPr="00484430">
              <w:t>Y-o Y Increase</w:t>
            </w:r>
          </w:p>
        </w:tc>
        <w:tc>
          <w:tcPr>
            <w:tcW w:w="1530" w:type="dxa"/>
          </w:tcPr>
          <w:p w:rsidR="00FF5B08" w:rsidRPr="00484430" w:rsidRDefault="00FF5B08" w:rsidP="00AF62E4">
            <w:pPr>
              <w:pStyle w:val="TableParagraph"/>
              <w:spacing w:before="0"/>
              <w:ind w:left="0"/>
              <w:rPr>
                <w:rFonts w:ascii="Times New Roman"/>
              </w:rPr>
            </w:pPr>
          </w:p>
        </w:tc>
        <w:tc>
          <w:tcPr>
            <w:tcW w:w="1710" w:type="dxa"/>
          </w:tcPr>
          <w:p w:rsidR="00FF5B08" w:rsidRPr="00484430" w:rsidRDefault="00FF5B08" w:rsidP="00AF62E4">
            <w:pPr>
              <w:pStyle w:val="TableParagraph"/>
              <w:spacing w:before="79"/>
              <w:ind w:left="299" w:right="286"/>
              <w:jc w:val="center"/>
            </w:pPr>
            <w:r w:rsidRPr="00484430">
              <w:t>3.89%</w:t>
            </w:r>
          </w:p>
        </w:tc>
        <w:tc>
          <w:tcPr>
            <w:tcW w:w="1890" w:type="dxa"/>
          </w:tcPr>
          <w:p w:rsidR="00FF5B08" w:rsidRPr="00484430" w:rsidRDefault="00FF5B08" w:rsidP="00FD102F">
            <w:pPr>
              <w:pStyle w:val="TableParagraph"/>
              <w:spacing w:before="79"/>
              <w:ind w:left="450" w:right="515"/>
              <w:jc w:val="center"/>
            </w:pPr>
            <w:r w:rsidRPr="00484430">
              <w:t>4.28%</w:t>
            </w:r>
          </w:p>
        </w:tc>
      </w:tr>
      <w:tr w:rsidR="00484430" w:rsidTr="00484430">
        <w:trPr>
          <w:trHeight w:val="410"/>
        </w:trPr>
        <w:tc>
          <w:tcPr>
            <w:tcW w:w="2160" w:type="dxa"/>
          </w:tcPr>
          <w:p w:rsidR="00484430" w:rsidRPr="00484430" w:rsidRDefault="00484430" w:rsidP="00AF62E4">
            <w:pPr>
              <w:pStyle w:val="TableParagraph"/>
            </w:pPr>
            <w:r w:rsidRPr="00484430">
              <w:t>Average Increase</w:t>
            </w:r>
          </w:p>
        </w:tc>
        <w:tc>
          <w:tcPr>
            <w:tcW w:w="5130" w:type="dxa"/>
            <w:gridSpan w:val="3"/>
          </w:tcPr>
          <w:p w:rsidR="00484430" w:rsidRPr="00484430" w:rsidRDefault="00484430" w:rsidP="00AF62E4">
            <w:pPr>
              <w:pStyle w:val="TableParagraph"/>
              <w:spacing w:before="79"/>
              <w:ind w:left="1511" w:right="1501"/>
              <w:jc w:val="center"/>
            </w:pPr>
            <w:r w:rsidRPr="00484430">
              <w:t>4.08%</w:t>
            </w:r>
          </w:p>
        </w:tc>
      </w:tr>
    </w:tbl>
    <w:p w:rsidR="00FF5B08" w:rsidRDefault="00FF5B08" w:rsidP="00FF5B08">
      <w:pPr>
        <w:pStyle w:val="BodyText"/>
        <w:spacing w:before="4"/>
        <w:rPr>
          <w:sz w:val="40"/>
        </w:rPr>
      </w:pPr>
    </w:p>
    <w:p w:rsidR="00484430" w:rsidRDefault="00FF5B08" w:rsidP="00484430">
      <w:pPr>
        <w:pStyle w:val="BodyText"/>
        <w:spacing w:line="393" w:lineRule="auto"/>
        <w:ind w:left="240" w:right="510"/>
      </w:pPr>
      <w:r>
        <w:t xml:space="preserve">The Petitioner submits that the actual employee expenses in the year FY 18 have been Rs </w:t>
      </w:r>
      <w:r w:rsidR="001F2E59">
        <w:t xml:space="preserve">3.39 </w:t>
      </w:r>
      <w:proofErr w:type="spellStart"/>
      <w:r>
        <w:t>Crore</w:t>
      </w:r>
      <w:proofErr w:type="spellEnd"/>
      <w:r>
        <w:t xml:space="preserve">. Considering the average increase in CPI (4.08%), the overall employee expenses over the control period are </w:t>
      </w:r>
      <w:r w:rsidR="00685477">
        <w:t>summarized</w:t>
      </w:r>
      <w:r>
        <w:t xml:space="preserve"> below:</w:t>
      </w:r>
    </w:p>
    <w:p w:rsidR="00FF5B08" w:rsidRDefault="00484430" w:rsidP="00484430">
      <w:pPr>
        <w:pStyle w:val="BodyText"/>
        <w:spacing w:line="393" w:lineRule="auto"/>
        <w:ind w:left="240" w:right="510"/>
      </w:pPr>
      <w:r>
        <w:t xml:space="preserve">                                                                                                     </w:t>
      </w:r>
      <w:r w:rsidR="00FF5B08">
        <w:t xml:space="preserve">Rs </w:t>
      </w:r>
      <w:proofErr w:type="spellStart"/>
      <w:r w:rsidR="00FF5B08">
        <w:t>Crore</w:t>
      </w:r>
      <w:proofErr w:type="spellEnd"/>
    </w:p>
    <w:p w:rsidR="00FF5B08" w:rsidRDefault="00FF5B08" w:rsidP="00FF5B08">
      <w:pPr>
        <w:pStyle w:val="BodyText"/>
        <w:spacing w:before="4"/>
        <w:rPr>
          <w:sz w:val="14"/>
        </w:rPr>
      </w:pP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1440"/>
        <w:gridCol w:w="1350"/>
        <w:gridCol w:w="1530"/>
      </w:tblGrid>
      <w:tr w:rsidR="00B84319" w:rsidTr="005A1D9E">
        <w:trPr>
          <w:trHeight w:val="724"/>
        </w:trPr>
        <w:tc>
          <w:tcPr>
            <w:tcW w:w="1530" w:type="dxa"/>
            <w:shd w:val="clear" w:color="auto" w:fill="EDEBE0"/>
          </w:tcPr>
          <w:p w:rsidR="00B84319" w:rsidRDefault="00B84319" w:rsidP="00AF62E4">
            <w:pPr>
              <w:pStyle w:val="TableParagraph"/>
              <w:spacing w:before="5"/>
              <w:rPr>
                <w:rFonts w:ascii="Times New Roman"/>
                <w:b/>
                <w:sz w:val="20"/>
              </w:rPr>
            </w:pPr>
            <w:r>
              <w:rPr>
                <w:rFonts w:ascii="Times New Roman"/>
                <w:b/>
                <w:sz w:val="20"/>
              </w:rPr>
              <w:t>Parameter</w:t>
            </w:r>
          </w:p>
        </w:tc>
        <w:tc>
          <w:tcPr>
            <w:tcW w:w="1440" w:type="dxa"/>
            <w:shd w:val="clear" w:color="auto" w:fill="EDEBE0"/>
          </w:tcPr>
          <w:p w:rsidR="00B84319" w:rsidRDefault="00B84319" w:rsidP="00AF62E4">
            <w:pPr>
              <w:pStyle w:val="TableParagraph"/>
              <w:spacing w:before="5"/>
              <w:rPr>
                <w:rFonts w:ascii="Times New Roman"/>
                <w:b/>
                <w:sz w:val="20"/>
              </w:rPr>
            </w:pPr>
            <w:r>
              <w:rPr>
                <w:rFonts w:ascii="Times New Roman"/>
                <w:b/>
                <w:sz w:val="20"/>
              </w:rPr>
              <w:t>FY2019-20</w:t>
            </w:r>
          </w:p>
          <w:p w:rsidR="00B84319" w:rsidRDefault="00B84319" w:rsidP="00AF62E4">
            <w:pPr>
              <w:pStyle w:val="TableParagraph"/>
              <w:spacing w:before="130"/>
              <w:rPr>
                <w:rFonts w:ascii="Times New Roman"/>
                <w:b/>
                <w:sz w:val="20"/>
              </w:rPr>
            </w:pPr>
            <w:r>
              <w:rPr>
                <w:rFonts w:ascii="Times New Roman"/>
                <w:b/>
                <w:w w:val="105"/>
                <w:sz w:val="20"/>
              </w:rPr>
              <w:t>(Projected)</w:t>
            </w:r>
          </w:p>
        </w:tc>
        <w:tc>
          <w:tcPr>
            <w:tcW w:w="1350" w:type="dxa"/>
            <w:shd w:val="clear" w:color="auto" w:fill="EDEBE0"/>
          </w:tcPr>
          <w:p w:rsidR="00B84319" w:rsidRDefault="00B84319" w:rsidP="00AF62E4">
            <w:pPr>
              <w:pStyle w:val="TableParagraph"/>
              <w:spacing w:before="5"/>
              <w:ind w:left="104"/>
              <w:rPr>
                <w:rFonts w:ascii="Times New Roman"/>
                <w:b/>
                <w:sz w:val="20"/>
              </w:rPr>
            </w:pPr>
            <w:r>
              <w:rPr>
                <w:rFonts w:ascii="Times New Roman"/>
                <w:b/>
                <w:sz w:val="20"/>
              </w:rPr>
              <w:t>FY2020-21</w:t>
            </w:r>
          </w:p>
          <w:p w:rsidR="00B84319" w:rsidRDefault="00B84319" w:rsidP="00AF62E4">
            <w:pPr>
              <w:pStyle w:val="TableParagraph"/>
              <w:spacing w:before="130"/>
              <w:ind w:left="104"/>
              <w:rPr>
                <w:rFonts w:ascii="Times New Roman"/>
                <w:b/>
                <w:sz w:val="20"/>
              </w:rPr>
            </w:pPr>
            <w:r>
              <w:rPr>
                <w:rFonts w:ascii="Times New Roman"/>
                <w:b/>
                <w:w w:val="105"/>
                <w:sz w:val="20"/>
              </w:rPr>
              <w:t>(Projected)</w:t>
            </w:r>
          </w:p>
        </w:tc>
        <w:tc>
          <w:tcPr>
            <w:tcW w:w="1530" w:type="dxa"/>
            <w:shd w:val="clear" w:color="auto" w:fill="EDEBE0"/>
          </w:tcPr>
          <w:p w:rsidR="00B84319" w:rsidRDefault="00B84319" w:rsidP="00AF62E4">
            <w:pPr>
              <w:pStyle w:val="TableParagraph"/>
              <w:spacing w:before="5"/>
              <w:ind w:left="106"/>
              <w:rPr>
                <w:rFonts w:ascii="Times New Roman"/>
                <w:b/>
                <w:sz w:val="20"/>
              </w:rPr>
            </w:pPr>
            <w:r>
              <w:rPr>
                <w:rFonts w:ascii="Times New Roman"/>
                <w:b/>
                <w:sz w:val="20"/>
              </w:rPr>
              <w:t>FY2021-22</w:t>
            </w:r>
          </w:p>
          <w:p w:rsidR="00B84319" w:rsidRDefault="00B84319" w:rsidP="00AF62E4">
            <w:pPr>
              <w:pStyle w:val="TableParagraph"/>
              <w:spacing w:before="130"/>
              <w:ind w:left="106"/>
              <w:rPr>
                <w:rFonts w:ascii="Times New Roman"/>
                <w:b/>
                <w:sz w:val="20"/>
              </w:rPr>
            </w:pPr>
            <w:r>
              <w:rPr>
                <w:rFonts w:ascii="Times New Roman"/>
                <w:b/>
                <w:w w:val="105"/>
                <w:sz w:val="20"/>
              </w:rPr>
              <w:t>(Projected)</w:t>
            </w:r>
          </w:p>
        </w:tc>
      </w:tr>
      <w:tr w:rsidR="00B84319" w:rsidTr="005A1D9E">
        <w:trPr>
          <w:trHeight w:val="820"/>
        </w:trPr>
        <w:tc>
          <w:tcPr>
            <w:tcW w:w="1530" w:type="dxa"/>
          </w:tcPr>
          <w:p w:rsidR="00B84319" w:rsidRDefault="00B84319" w:rsidP="00AF62E4">
            <w:pPr>
              <w:pStyle w:val="TableParagraph"/>
            </w:pPr>
            <w:r>
              <w:t>Employee</w:t>
            </w:r>
          </w:p>
          <w:p w:rsidR="00B84319" w:rsidRDefault="00B84319" w:rsidP="00AF62E4">
            <w:pPr>
              <w:pStyle w:val="TableParagraph"/>
              <w:spacing w:before="160"/>
            </w:pPr>
            <w:r>
              <w:t>Expense</w:t>
            </w:r>
          </w:p>
        </w:tc>
        <w:tc>
          <w:tcPr>
            <w:tcW w:w="1440" w:type="dxa"/>
          </w:tcPr>
          <w:p w:rsidR="00B84319" w:rsidRPr="00484430" w:rsidRDefault="00B84319" w:rsidP="00AF62E4">
            <w:pPr>
              <w:pStyle w:val="TableParagraph"/>
              <w:tabs>
                <w:tab w:val="left" w:pos="1204"/>
              </w:tabs>
              <w:spacing w:before="0"/>
              <w:ind w:left="411" w:right="47"/>
              <w:jc w:val="center"/>
            </w:pPr>
            <w:r w:rsidRPr="00484430">
              <w:t>3.67</w:t>
            </w:r>
          </w:p>
        </w:tc>
        <w:tc>
          <w:tcPr>
            <w:tcW w:w="1350" w:type="dxa"/>
          </w:tcPr>
          <w:p w:rsidR="00B84319" w:rsidRPr="00484430" w:rsidRDefault="00B84319" w:rsidP="00AF62E4">
            <w:pPr>
              <w:pStyle w:val="TableParagraph"/>
              <w:spacing w:before="0"/>
              <w:ind w:left="367" w:right="-25"/>
              <w:jc w:val="center"/>
            </w:pPr>
            <w:r w:rsidRPr="00484430">
              <w:t>3.82</w:t>
            </w:r>
          </w:p>
        </w:tc>
        <w:tc>
          <w:tcPr>
            <w:tcW w:w="1530" w:type="dxa"/>
          </w:tcPr>
          <w:p w:rsidR="00B84319" w:rsidRPr="00484430" w:rsidRDefault="00D7756E" w:rsidP="00AF62E4">
            <w:pPr>
              <w:pStyle w:val="TableParagraph"/>
              <w:spacing w:before="0"/>
              <w:ind w:left="316" w:right="310"/>
              <w:jc w:val="center"/>
            </w:pPr>
            <w:r>
              <w:t>3.98</w:t>
            </w:r>
          </w:p>
        </w:tc>
      </w:tr>
    </w:tbl>
    <w:p w:rsidR="00FD102F" w:rsidRDefault="00FD102F" w:rsidP="00FF5B08">
      <w:pPr>
        <w:pStyle w:val="BodyText"/>
        <w:spacing w:before="2"/>
        <w:rPr>
          <w:sz w:val="40"/>
        </w:rPr>
      </w:pPr>
    </w:p>
    <w:p w:rsidR="00FF5B08" w:rsidRPr="00484430" w:rsidRDefault="00FF5B08" w:rsidP="00FD102F">
      <w:pPr>
        <w:pStyle w:val="BodyText"/>
        <w:spacing w:before="1" w:line="393" w:lineRule="auto"/>
        <w:ind w:left="240" w:right="780"/>
        <w:rPr>
          <w:rFonts w:ascii="Georgia" w:eastAsia="Georgia" w:hAnsi="Georgia" w:cs="Georgia"/>
          <w:lang w:bidi="en-US"/>
        </w:rPr>
      </w:pPr>
      <w:r w:rsidRPr="00484430">
        <w:rPr>
          <w:rFonts w:ascii="Georgia" w:eastAsia="Georgia" w:hAnsi="Georgia" w:cs="Georgia"/>
          <w:lang w:bidi="en-US"/>
        </w:rPr>
        <w:t>In</w:t>
      </w:r>
      <w:r w:rsidR="00FD102F" w:rsidRPr="00484430">
        <w:rPr>
          <w:rFonts w:ascii="Georgia" w:eastAsia="Georgia" w:hAnsi="Georgia" w:cs="Georgia"/>
          <w:lang w:bidi="en-US"/>
        </w:rPr>
        <w:t xml:space="preserve"> </w:t>
      </w:r>
      <w:r w:rsidRPr="00484430">
        <w:rPr>
          <w:rFonts w:ascii="Georgia" w:eastAsia="Georgia" w:hAnsi="Georgia" w:cs="Georgia"/>
          <w:lang w:bidi="en-US"/>
        </w:rPr>
        <w:t>this</w:t>
      </w:r>
      <w:r w:rsidR="00FD102F" w:rsidRPr="00484430">
        <w:rPr>
          <w:rFonts w:ascii="Georgia" w:eastAsia="Georgia" w:hAnsi="Georgia" w:cs="Georgia"/>
          <w:lang w:bidi="en-US"/>
        </w:rPr>
        <w:t xml:space="preserve"> </w:t>
      </w:r>
      <w:r w:rsidRPr="00484430">
        <w:rPr>
          <w:rFonts w:ascii="Georgia" w:eastAsia="Georgia" w:hAnsi="Georgia" w:cs="Georgia"/>
          <w:lang w:bidi="en-US"/>
        </w:rPr>
        <w:t>regard,</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r w:rsidRPr="00484430">
        <w:rPr>
          <w:rFonts w:ascii="Georgia" w:eastAsia="Georgia" w:hAnsi="Georgia" w:cs="Georgia"/>
          <w:lang w:bidi="en-US"/>
        </w:rPr>
        <w:t>petitioner</w:t>
      </w:r>
      <w:r w:rsidR="00FD102F" w:rsidRPr="00484430">
        <w:rPr>
          <w:rFonts w:ascii="Georgia" w:eastAsia="Georgia" w:hAnsi="Georgia" w:cs="Georgia"/>
          <w:lang w:bidi="en-US"/>
        </w:rPr>
        <w:t xml:space="preserve"> </w:t>
      </w:r>
      <w:r w:rsidRPr="00484430">
        <w:rPr>
          <w:rFonts w:ascii="Georgia" w:eastAsia="Georgia" w:hAnsi="Georgia" w:cs="Georgia"/>
          <w:lang w:bidi="en-US"/>
        </w:rPr>
        <w:t>submits</w:t>
      </w:r>
      <w:r w:rsidR="00FD102F" w:rsidRPr="00484430">
        <w:rPr>
          <w:rFonts w:ascii="Georgia" w:eastAsia="Georgia" w:hAnsi="Georgia" w:cs="Georgia"/>
          <w:lang w:bidi="en-US"/>
        </w:rPr>
        <w:t xml:space="preserve"> </w:t>
      </w:r>
      <w:r w:rsidRPr="00484430">
        <w:rPr>
          <w:rFonts w:ascii="Georgia" w:eastAsia="Georgia" w:hAnsi="Georgia" w:cs="Georgia"/>
          <w:lang w:bidi="en-US"/>
        </w:rPr>
        <w:t>that</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r w:rsidR="00484430" w:rsidRPr="00484430">
        <w:rPr>
          <w:rFonts w:ascii="Georgia" w:eastAsia="Georgia" w:hAnsi="Georgia" w:cs="Georgia"/>
          <w:lang w:bidi="en-US"/>
        </w:rPr>
        <w:t>overall</w:t>
      </w:r>
      <w:r w:rsidR="00FD102F" w:rsidRPr="00484430">
        <w:rPr>
          <w:rFonts w:ascii="Georgia" w:eastAsia="Georgia" w:hAnsi="Georgia" w:cs="Georgia"/>
          <w:lang w:bidi="en-US"/>
        </w:rPr>
        <w:t xml:space="preserve"> projected employee expenses are </w:t>
      </w:r>
      <w:r w:rsidRPr="00484430">
        <w:rPr>
          <w:rFonts w:ascii="Georgia" w:eastAsia="Georgia" w:hAnsi="Georgia" w:cs="Georgia"/>
          <w:lang w:bidi="en-US"/>
        </w:rPr>
        <w:t>yet</w:t>
      </w:r>
      <w:r w:rsidR="00FD102F" w:rsidRPr="00484430">
        <w:rPr>
          <w:rFonts w:ascii="Georgia" w:eastAsia="Georgia" w:hAnsi="Georgia" w:cs="Georgia"/>
          <w:lang w:bidi="en-US"/>
        </w:rPr>
        <w:t xml:space="preserve"> </w:t>
      </w:r>
      <w:r w:rsidRPr="00484430">
        <w:rPr>
          <w:rFonts w:ascii="Georgia" w:eastAsia="Georgia" w:hAnsi="Georgia" w:cs="Georgia"/>
          <w:lang w:bidi="en-US"/>
        </w:rPr>
        <w:t>to</w:t>
      </w:r>
      <w:r w:rsidR="00FD102F" w:rsidRPr="00484430">
        <w:rPr>
          <w:rFonts w:ascii="Georgia" w:eastAsia="Georgia" w:hAnsi="Georgia" w:cs="Georgia"/>
          <w:lang w:bidi="en-US"/>
        </w:rPr>
        <w:t xml:space="preserve"> </w:t>
      </w:r>
      <w:r w:rsidR="00484430" w:rsidRPr="00484430">
        <w:rPr>
          <w:rFonts w:ascii="Georgia" w:eastAsia="Georgia" w:hAnsi="Georgia" w:cs="Georgia"/>
          <w:lang w:bidi="en-US"/>
        </w:rPr>
        <w:t>stabilize</w:t>
      </w:r>
      <w:r w:rsidR="00FD102F" w:rsidRPr="00484430">
        <w:rPr>
          <w:rFonts w:ascii="Georgia" w:eastAsia="Georgia" w:hAnsi="Georgia" w:cs="Georgia"/>
          <w:lang w:bidi="en-US"/>
        </w:rPr>
        <w:t xml:space="preserve"> </w:t>
      </w:r>
      <w:r w:rsidRPr="00484430">
        <w:rPr>
          <w:rFonts w:ascii="Georgia" w:eastAsia="Georgia" w:hAnsi="Georgia" w:cs="Georgia"/>
          <w:lang w:bidi="en-US"/>
        </w:rPr>
        <w:t>in</w:t>
      </w:r>
      <w:r w:rsidR="00FD102F" w:rsidRPr="00484430">
        <w:rPr>
          <w:rFonts w:ascii="Georgia" w:eastAsia="Georgia" w:hAnsi="Georgia" w:cs="Georgia"/>
          <w:lang w:bidi="en-US"/>
        </w:rPr>
        <w:t xml:space="preserve"> co</w:t>
      </w:r>
      <w:r w:rsidRPr="00484430">
        <w:rPr>
          <w:rFonts w:ascii="Georgia" w:eastAsia="Georgia" w:hAnsi="Georgia" w:cs="Georgia"/>
          <w:lang w:bidi="en-US"/>
        </w:rPr>
        <w:t>m</w:t>
      </w:r>
      <w:r w:rsidR="00FD102F" w:rsidRPr="00484430">
        <w:rPr>
          <w:rFonts w:ascii="Georgia" w:eastAsia="Georgia" w:hAnsi="Georgia" w:cs="Georgia"/>
          <w:lang w:bidi="en-US"/>
        </w:rPr>
        <w:t>p</w:t>
      </w:r>
      <w:r w:rsidRPr="00484430">
        <w:rPr>
          <w:rFonts w:ascii="Georgia" w:eastAsia="Georgia" w:hAnsi="Georgia" w:cs="Georgia"/>
          <w:lang w:bidi="en-US"/>
        </w:rPr>
        <w:t>any</w:t>
      </w:r>
      <w:r w:rsidR="00FD102F" w:rsidRPr="00484430">
        <w:rPr>
          <w:rFonts w:ascii="Georgia" w:eastAsia="Georgia" w:hAnsi="Georgia" w:cs="Georgia"/>
          <w:lang w:bidi="en-US"/>
        </w:rPr>
        <w:t xml:space="preserve"> </w:t>
      </w:r>
      <w:r w:rsidRPr="00484430">
        <w:rPr>
          <w:rFonts w:ascii="Georgia" w:eastAsia="Georgia" w:hAnsi="Georgia" w:cs="Georgia"/>
          <w:lang w:bidi="en-US"/>
        </w:rPr>
        <w:t>of</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r w:rsidRPr="00484430">
        <w:rPr>
          <w:rFonts w:ascii="Georgia" w:eastAsia="Georgia" w:hAnsi="Georgia" w:cs="Georgia"/>
          <w:lang w:bidi="en-US"/>
        </w:rPr>
        <w:t>transmission</w:t>
      </w:r>
      <w:r w:rsidR="00FD102F" w:rsidRPr="00484430">
        <w:rPr>
          <w:rFonts w:ascii="Georgia" w:eastAsia="Georgia" w:hAnsi="Georgia" w:cs="Georgia"/>
          <w:lang w:bidi="en-US"/>
        </w:rPr>
        <w:t xml:space="preserve"> </w:t>
      </w:r>
      <w:r w:rsidRPr="00484430">
        <w:rPr>
          <w:rFonts w:ascii="Georgia" w:eastAsia="Georgia" w:hAnsi="Georgia" w:cs="Georgia"/>
          <w:lang w:bidi="en-US"/>
        </w:rPr>
        <w:t>assets</w:t>
      </w:r>
      <w:r w:rsidR="00FD102F" w:rsidRPr="00484430">
        <w:rPr>
          <w:rFonts w:ascii="Georgia" w:eastAsia="Georgia" w:hAnsi="Georgia" w:cs="Georgia"/>
          <w:lang w:bidi="en-US"/>
        </w:rPr>
        <w:t xml:space="preserve"> </w:t>
      </w:r>
      <w:r w:rsidRPr="00484430">
        <w:rPr>
          <w:rFonts w:ascii="Georgia" w:eastAsia="Georgia" w:hAnsi="Georgia" w:cs="Georgia"/>
          <w:lang w:bidi="en-US"/>
        </w:rPr>
        <w:t>are</w:t>
      </w:r>
      <w:r w:rsidR="00FD102F" w:rsidRPr="00484430">
        <w:rPr>
          <w:rFonts w:ascii="Georgia" w:eastAsia="Georgia" w:hAnsi="Georgia" w:cs="Georgia"/>
          <w:lang w:bidi="en-US"/>
        </w:rPr>
        <w:t xml:space="preserve"> </w:t>
      </w:r>
      <w:r w:rsidRPr="00484430">
        <w:rPr>
          <w:rFonts w:ascii="Georgia" w:eastAsia="Georgia" w:hAnsi="Georgia" w:cs="Georgia"/>
          <w:lang w:bidi="en-US"/>
        </w:rPr>
        <w:t>currently</w:t>
      </w:r>
      <w:r w:rsidR="00FD102F" w:rsidRPr="00484430">
        <w:rPr>
          <w:rFonts w:ascii="Georgia" w:eastAsia="Georgia" w:hAnsi="Georgia" w:cs="Georgia"/>
          <w:lang w:bidi="en-US"/>
        </w:rPr>
        <w:t xml:space="preserve"> </w:t>
      </w:r>
      <w:r w:rsidRPr="00484430">
        <w:rPr>
          <w:rFonts w:ascii="Georgia" w:eastAsia="Georgia" w:hAnsi="Georgia" w:cs="Georgia"/>
          <w:lang w:bidi="en-US"/>
        </w:rPr>
        <w:t>under</w:t>
      </w:r>
      <w:r w:rsidR="00FD102F" w:rsidRPr="00484430">
        <w:rPr>
          <w:rFonts w:ascii="Georgia" w:eastAsia="Georgia" w:hAnsi="Georgia" w:cs="Georgia"/>
          <w:lang w:bidi="en-US"/>
        </w:rPr>
        <w:t xml:space="preserve"> </w:t>
      </w:r>
      <w:r w:rsidRPr="00484430">
        <w:rPr>
          <w:rFonts w:ascii="Georgia" w:eastAsia="Georgia" w:hAnsi="Georgia" w:cs="Georgia"/>
          <w:lang w:bidi="en-US"/>
        </w:rPr>
        <w:t>development phase.</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r w:rsidRPr="00484430">
        <w:rPr>
          <w:rFonts w:ascii="Georgia" w:eastAsia="Georgia" w:hAnsi="Georgia" w:cs="Georgia"/>
          <w:lang w:bidi="en-US"/>
        </w:rPr>
        <w:t>Petitioner</w:t>
      </w:r>
      <w:r w:rsidR="00FD102F" w:rsidRPr="00484430">
        <w:rPr>
          <w:rFonts w:ascii="Georgia" w:eastAsia="Georgia" w:hAnsi="Georgia" w:cs="Georgia"/>
          <w:lang w:bidi="en-US"/>
        </w:rPr>
        <w:t xml:space="preserve"> </w:t>
      </w:r>
      <w:r w:rsidRPr="00484430">
        <w:rPr>
          <w:rFonts w:ascii="Georgia" w:eastAsia="Georgia" w:hAnsi="Georgia" w:cs="Georgia"/>
          <w:lang w:bidi="en-US"/>
        </w:rPr>
        <w:t>will</w:t>
      </w:r>
      <w:r w:rsidR="00FD102F" w:rsidRPr="00484430">
        <w:rPr>
          <w:rFonts w:ascii="Georgia" w:eastAsia="Georgia" w:hAnsi="Georgia" w:cs="Georgia"/>
          <w:lang w:bidi="en-US"/>
        </w:rPr>
        <w:t xml:space="preserve"> </w:t>
      </w:r>
      <w:r w:rsidRPr="00484430">
        <w:rPr>
          <w:rFonts w:ascii="Georgia" w:eastAsia="Georgia" w:hAnsi="Georgia" w:cs="Georgia"/>
          <w:lang w:bidi="en-US"/>
        </w:rPr>
        <w:t>therefor</w:t>
      </w:r>
      <w:r w:rsidR="00A102B7">
        <w:rPr>
          <w:rFonts w:ascii="Georgia" w:eastAsia="Georgia" w:hAnsi="Georgia" w:cs="Georgia"/>
          <w:lang w:bidi="en-US"/>
        </w:rPr>
        <w:t>e</w:t>
      </w:r>
      <w:r w:rsidR="00FD102F" w:rsidRPr="00484430">
        <w:rPr>
          <w:rFonts w:ascii="Georgia" w:eastAsia="Georgia" w:hAnsi="Georgia" w:cs="Georgia"/>
          <w:lang w:bidi="en-US"/>
        </w:rPr>
        <w:t xml:space="preserve"> </w:t>
      </w:r>
      <w:r w:rsidRPr="00484430">
        <w:rPr>
          <w:rFonts w:ascii="Georgia" w:eastAsia="Georgia" w:hAnsi="Georgia" w:cs="Georgia"/>
          <w:lang w:bidi="en-US"/>
        </w:rPr>
        <w:t>approach</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proofErr w:type="spellStart"/>
      <w:r w:rsidRPr="00484430">
        <w:rPr>
          <w:rFonts w:ascii="Georgia" w:eastAsia="Georgia" w:hAnsi="Georgia" w:cs="Georgia"/>
          <w:lang w:bidi="en-US"/>
        </w:rPr>
        <w:t>Hon’ble</w:t>
      </w:r>
      <w:proofErr w:type="spellEnd"/>
      <w:r w:rsidR="00FD102F" w:rsidRPr="00484430">
        <w:rPr>
          <w:rFonts w:ascii="Georgia" w:eastAsia="Georgia" w:hAnsi="Georgia" w:cs="Georgia"/>
          <w:lang w:bidi="en-US"/>
        </w:rPr>
        <w:t xml:space="preserve"> </w:t>
      </w:r>
      <w:r w:rsidRPr="00484430">
        <w:rPr>
          <w:rFonts w:ascii="Georgia" w:eastAsia="Georgia" w:hAnsi="Georgia" w:cs="Georgia"/>
          <w:lang w:bidi="en-US"/>
        </w:rPr>
        <w:t>Commission</w:t>
      </w:r>
      <w:r w:rsidR="00FD102F" w:rsidRPr="00484430">
        <w:rPr>
          <w:rFonts w:ascii="Georgia" w:eastAsia="Georgia" w:hAnsi="Georgia" w:cs="Georgia"/>
          <w:lang w:bidi="en-US"/>
        </w:rPr>
        <w:t xml:space="preserve"> </w:t>
      </w:r>
      <w:r w:rsidRPr="00484430">
        <w:rPr>
          <w:rFonts w:ascii="Georgia" w:eastAsia="Georgia" w:hAnsi="Georgia" w:cs="Georgia"/>
          <w:lang w:bidi="en-US"/>
        </w:rPr>
        <w:t>to</w:t>
      </w:r>
      <w:r w:rsidR="00FD102F" w:rsidRPr="00484430">
        <w:rPr>
          <w:rFonts w:ascii="Georgia" w:eastAsia="Georgia" w:hAnsi="Georgia" w:cs="Georgia"/>
          <w:lang w:bidi="en-US"/>
        </w:rPr>
        <w:t xml:space="preserve"> </w:t>
      </w:r>
      <w:r w:rsidRPr="00484430">
        <w:rPr>
          <w:rFonts w:ascii="Georgia" w:eastAsia="Georgia" w:hAnsi="Georgia" w:cs="Georgia"/>
          <w:lang w:bidi="en-US"/>
        </w:rPr>
        <w:t>consider</w:t>
      </w:r>
      <w:r w:rsidR="00FD102F" w:rsidRPr="00484430">
        <w:rPr>
          <w:rFonts w:ascii="Georgia" w:eastAsia="Georgia" w:hAnsi="Georgia" w:cs="Georgia"/>
          <w:lang w:bidi="en-US"/>
        </w:rPr>
        <w:t xml:space="preserve"> </w:t>
      </w:r>
      <w:r w:rsidRPr="00484430">
        <w:rPr>
          <w:rFonts w:ascii="Georgia" w:eastAsia="Georgia" w:hAnsi="Georgia" w:cs="Georgia"/>
          <w:lang w:bidi="en-US"/>
        </w:rPr>
        <w:t>the actual employee expenses pursuant to completion of the projects/true-up petitions based on audited</w:t>
      </w:r>
      <w:r w:rsidR="00FD102F" w:rsidRPr="00484430">
        <w:rPr>
          <w:rFonts w:ascii="Georgia" w:eastAsia="Georgia" w:hAnsi="Georgia" w:cs="Georgia"/>
          <w:lang w:bidi="en-US"/>
        </w:rPr>
        <w:t xml:space="preserve"> </w:t>
      </w:r>
      <w:r w:rsidRPr="00484430">
        <w:rPr>
          <w:rFonts w:ascii="Georgia" w:eastAsia="Georgia" w:hAnsi="Georgia" w:cs="Georgia"/>
          <w:lang w:bidi="en-US"/>
        </w:rPr>
        <w:t>accounts.</w:t>
      </w:r>
    </w:p>
    <w:p w:rsidR="00FF5B08" w:rsidRPr="00484430" w:rsidRDefault="00FF5B08" w:rsidP="00FD102F">
      <w:pPr>
        <w:pStyle w:val="BodyText"/>
        <w:spacing w:before="151" w:line="393" w:lineRule="auto"/>
        <w:ind w:left="240" w:right="780"/>
        <w:rPr>
          <w:rFonts w:ascii="Georgia" w:eastAsia="Georgia" w:hAnsi="Georgia" w:cs="Georgia"/>
          <w:lang w:bidi="en-US"/>
        </w:rPr>
      </w:pPr>
      <w:r w:rsidRPr="00484430">
        <w:rPr>
          <w:rFonts w:ascii="Georgia" w:eastAsia="Georgia" w:hAnsi="Georgia" w:cs="Georgia"/>
          <w:lang w:bidi="en-US"/>
        </w:rPr>
        <w:t>The</w:t>
      </w:r>
      <w:r w:rsidR="00FD102F" w:rsidRPr="00484430">
        <w:rPr>
          <w:rFonts w:ascii="Georgia" w:eastAsia="Georgia" w:hAnsi="Georgia" w:cs="Georgia"/>
          <w:lang w:bidi="en-US"/>
        </w:rPr>
        <w:t xml:space="preserve"> </w:t>
      </w:r>
      <w:r w:rsidRPr="00484430">
        <w:rPr>
          <w:rFonts w:ascii="Georgia" w:eastAsia="Georgia" w:hAnsi="Georgia" w:cs="Georgia"/>
          <w:lang w:bidi="en-US"/>
        </w:rPr>
        <w:t>Petitioner</w:t>
      </w:r>
      <w:r w:rsidR="00FD102F" w:rsidRPr="00484430">
        <w:rPr>
          <w:rFonts w:ascii="Georgia" w:eastAsia="Georgia" w:hAnsi="Georgia" w:cs="Georgia"/>
          <w:lang w:bidi="en-US"/>
        </w:rPr>
        <w:t xml:space="preserve"> </w:t>
      </w:r>
      <w:r w:rsidRPr="00484430">
        <w:rPr>
          <w:rFonts w:ascii="Georgia" w:eastAsia="Georgia" w:hAnsi="Georgia" w:cs="Georgia"/>
          <w:lang w:bidi="en-US"/>
        </w:rPr>
        <w:t>further</w:t>
      </w:r>
      <w:r w:rsidR="00FD102F" w:rsidRPr="00484430">
        <w:rPr>
          <w:rFonts w:ascii="Georgia" w:eastAsia="Georgia" w:hAnsi="Georgia" w:cs="Georgia"/>
          <w:lang w:bidi="en-US"/>
        </w:rPr>
        <w:t xml:space="preserve"> </w:t>
      </w:r>
      <w:r w:rsidRPr="00484430">
        <w:rPr>
          <w:rFonts w:ascii="Georgia" w:eastAsia="Georgia" w:hAnsi="Georgia" w:cs="Georgia"/>
          <w:lang w:bidi="en-US"/>
        </w:rPr>
        <w:t>pleads</w:t>
      </w:r>
      <w:r w:rsidR="00FD102F" w:rsidRPr="00484430">
        <w:rPr>
          <w:rFonts w:ascii="Georgia" w:eastAsia="Georgia" w:hAnsi="Georgia" w:cs="Georgia"/>
          <w:lang w:bidi="en-US"/>
        </w:rPr>
        <w:t xml:space="preserve"> </w:t>
      </w:r>
      <w:r w:rsidRPr="00484430">
        <w:rPr>
          <w:rFonts w:ascii="Georgia" w:eastAsia="Georgia" w:hAnsi="Georgia" w:cs="Georgia"/>
          <w:lang w:bidi="en-US"/>
        </w:rPr>
        <w:t>that</w:t>
      </w:r>
      <w:r w:rsidR="00FD102F" w:rsidRPr="00484430">
        <w:rPr>
          <w:rFonts w:ascii="Georgia" w:eastAsia="Georgia" w:hAnsi="Georgia" w:cs="Georgia"/>
          <w:lang w:bidi="en-US"/>
        </w:rPr>
        <w:t xml:space="preserve"> </w:t>
      </w:r>
      <w:r w:rsidRPr="00484430">
        <w:rPr>
          <w:rFonts w:ascii="Georgia" w:eastAsia="Georgia" w:hAnsi="Georgia" w:cs="Georgia"/>
          <w:lang w:bidi="en-US"/>
        </w:rPr>
        <w:t>before</w:t>
      </w:r>
      <w:r w:rsidR="00FD102F" w:rsidRPr="00484430">
        <w:rPr>
          <w:rFonts w:ascii="Georgia" w:eastAsia="Georgia" w:hAnsi="Georgia" w:cs="Georgia"/>
          <w:lang w:bidi="en-US"/>
        </w:rPr>
        <w:t xml:space="preserve"> </w:t>
      </w:r>
      <w:r w:rsidRPr="00484430">
        <w:rPr>
          <w:rFonts w:ascii="Georgia" w:eastAsia="Georgia" w:hAnsi="Georgia" w:cs="Georgia"/>
          <w:lang w:bidi="en-US"/>
        </w:rPr>
        <w:t>the</w:t>
      </w:r>
      <w:r w:rsidR="00FD102F" w:rsidRPr="00484430">
        <w:rPr>
          <w:rFonts w:ascii="Georgia" w:eastAsia="Georgia" w:hAnsi="Georgia" w:cs="Georgia"/>
          <w:lang w:bidi="en-US"/>
        </w:rPr>
        <w:t xml:space="preserve"> </w:t>
      </w:r>
      <w:proofErr w:type="spellStart"/>
      <w:r w:rsidRPr="00484430">
        <w:rPr>
          <w:rFonts w:ascii="Georgia" w:eastAsia="Georgia" w:hAnsi="Georgia" w:cs="Georgia"/>
          <w:lang w:bidi="en-US"/>
        </w:rPr>
        <w:t>Hon’ble</w:t>
      </w:r>
      <w:proofErr w:type="spellEnd"/>
      <w:r w:rsidR="00FD102F" w:rsidRPr="00484430">
        <w:rPr>
          <w:rFonts w:ascii="Georgia" w:eastAsia="Georgia" w:hAnsi="Georgia" w:cs="Georgia"/>
          <w:lang w:bidi="en-US"/>
        </w:rPr>
        <w:t xml:space="preserve"> </w:t>
      </w:r>
      <w:r w:rsidRPr="00484430">
        <w:rPr>
          <w:rFonts w:ascii="Georgia" w:eastAsia="Georgia" w:hAnsi="Georgia" w:cs="Georgia"/>
          <w:lang w:bidi="en-US"/>
        </w:rPr>
        <w:t>Commission</w:t>
      </w:r>
      <w:r w:rsidR="00FD102F" w:rsidRPr="00484430">
        <w:rPr>
          <w:rFonts w:ascii="Georgia" w:eastAsia="Georgia" w:hAnsi="Georgia" w:cs="Georgia"/>
          <w:lang w:bidi="en-US"/>
        </w:rPr>
        <w:t xml:space="preserve"> </w:t>
      </w:r>
      <w:r w:rsidRPr="00484430">
        <w:rPr>
          <w:rFonts w:ascii="Georgia" w:eastAsia="Georgia" w:hAnsi="Georgia" w:cs="Georgia"/>
          <w:lang w:bidi="en-US"/>
        </w:rPr>
        <w:t>that</w:t>
      </w:r>
      <w:r w:rsidR="00FD102F" w:rsidRPr="00484430">
        <w:rPr>
          <w:rFonts w:ascii="Georgia" w:eastAsia="Georgia" w:hAnsi="Georgia" w:cs="Georgia"/>
          <w:lang w:bidi="en-US"/>
        </w:rPr>
        <w:t xml:space="preserve"> </w:t>
      </w:r>
      <w:r w:rsidRPr="00484430">
        <w:rPr>
          <w:rFonts w:ascii="Georgia" w:eastAsia="Georgia" w:hAnsi="Georgia" w:cs="Georgia"/>
          <w:lang w:bidi="en-US"/>
        </w:rPr>
        <w:t>although</w:t>
      </w:r>
      <w:r w:rsidR="00FD102F" w:rsidRPr="00484430">
        <w:rPr>
          <w:rFonts w:ascii="Georgia" w:eastAsia="Georgia" w:hAnsi="Georgia" w:cs="Georgia"/>
          <w:lang w:bidi="en-US"/>
        </w:rPr>
        <w:t xml:space="preserve"> </w:t>
      </w:r>
      <w:r w:rsidRPr="00484430">
        <w:rPr>
          <w:rFonts w:ascii="Georgia" w:eastAsia="Georgia" w:hAnsi="Georgia" w:cs="Georgia"/>
          <w:lang w:bidi="en-US"/>
        </w:rPr>
        <w:t>O&amp;M expenses are classif</w:t>
      </w:r>
      <w:r w:rsidR="00484430">
        <w:rPr>
          <w:rFonts w:ascii="Georgia" w:eastAsia="Georgia" w:hAnsi="Georgia" w:cs="Georgia"/>
          <w:lang w:bidi="en-US"/>
        </w:rPr>
        <w:t xml:space="preserve">ied as controllable under Clause </w:t>
      </w:r>
      <w:r w:rsidR="00484430" w:rsidRPr="00484430">
        <w:rPr>
          <w:rFonts w:asciiTheme="minorHAnsi" w:eastAsia="Georgia" w:hAnsiTheme="minorHAnsi" w:cstheme="minorHAnsi"/>
          <w:sz w:val="24"/>
          <w:szCs w:val="24"/>
          <w:lang w:bidi="en-US"/>
        </w:rPr>
        <w:t>8.2</w:t>
      </w:r>
      <w:r w:rsidRPr="00484430">
        <w:rPr>
          <w:rFonts w:asciiTheme="minorHAnsi" w:eastAsia="Georgia" w:hAnsiTheme="minorHAnsi" w:cstheme="minorHAnsi"/>
          <w:sz w:val="24"/>
          <w:szCs w:val="24"/>
          <w:lang w:bidi="en-US"/>
        </w:rPr>
        <w:t xml:space="preserve"> </w:t>
      </w:r>
      <w:r w:rsidRPr="00484430">
        <w:rPr>
          <w:rFonts w:ascii="Georgia" w:eastAsia="Georgia" w:hAnsi="Georgia" w:cs="Georgia"/>
          <w:lang w:bidi="en-US"/>
        </w:rPr>
        <w:t>of BERC (Multiyear Transmission Tariff and SLDC Charges) 2018, the same needs to be considered as uncontrollable due to the following</w:t>
      </w:r>
      <w:r w:rsidR="00FD102F" w:rsidRPr="00484430">
        <w:rPr>
          <w:rFonts w:ascii="Georgia" w:eastAsia="Georgia" w:hAnsi="Georgia" w:cs="Georgia"/>
          <w:lang w:bidi="en-US"/>
        </w:rPr>
        <w:t xml:space="preserve"> </w:t>
      </w:r>
      <w:r w:rsidRPr="00484430">
        <w:rPr>
          <w:rFonts w:ascii="Georgia" w:eastAsia="Georgia" w:hAnsi="Georgia" w:cs="Georgia"/>
          <w:lang w:bidi="en-US"/>
        </w:rPr>
        <w:t>reasons:</w:t>
      </w:r>
    </w:p>
    <w:p w:rsidR="00FF5B08" w:rsidRPr="00484430" w:rsidRDefault="00FF5B08" w:rsidP="00FD102F">
      <w:pPr>
        <w:pStyle w:val="ListParagraph"/>
        <w:widowControl w:val="0"/>
        <w:numPr>
          <w:ilvl w:val="0"/>
          <w:numId w:val="9"/>
        </w:numPr>
        <w:tabs>
          <w:tab w:val="left" w:pos="1681"/>
        </w:tabs>
        <w:autoSpaceDE w:val="0"/>
        <w:autoSpaceDN w:val="0"/>
        <w:spacing w:before="2"/>
        <w:contextualSpacing w:val="0"/>
        <w:jc w:val="both"/>
        <w:rPr>
          <w:rFonts w:ascii="Georgia" w:eastAsia="Georgia" w:hAnsi="Georgia" w:cs="Georgia"/>
          <w:szCs w:val="22"/>
          <w:lang w:bidi="en-US"/>
        </w:rPr>
      </w:pPr>
      <w:r w:rsidRPr="00484430">
        <w:rPr>
          <w:rFonts w:ascii="Georgia" w:eastAsia="Georgia" w:hAnsi="Georgia" w:cs="Georgia"/>
          <w:szCs w:val="22"/>
          <w:lang w:bidi="en-US"/>
        </w:rPr>
        <w:t>Increase in the salaries of employees including dearness</w:t>
      </w:r>
      <w:r w:rsidR="00FD102F" w:rsidRPr="00484430">
        <w:rPr>
          <w:rFonts w:ascii="Georgia" w:eastAsia="Georgia" w:hAnsi="Georgia" w:cs="Georgia"/>
          <w:szCs w:val="22"/>
          <w:lang w:bidi="en-US"/>
        </w:rPr>
        <w:t xml:space="preserve"> </w:t>
      </w:r>
      <w:r w:rsidRPr="00484430">
        <w:rPr>
          <w:rFonts w:ascii="Georgia" w:eastAsia="Georgia" w:hAnsi="Georgia" w:cs="Georgia"/>
          <w:szCs w:val="22"/>
          <w:lang w:bidi="en-US"/>
        </w:rPr>
        <w:t>allowance,</w:t>
      </w:r>
    </w:p>
    <w:p w:rsidR="00FF5B08" w:rsidRPr="00484430" w:rsidRDefault="00FF5B08" w:rsidP="00FD102F">
      <w:pPr>
        <w:pStyle w:val="ListParagraph"/>
        <w:widowControl w:val="0"/>
        <w:numPr>
          <w:ilvl w:val="0"/>
          <w:numId w:val="9"/>
        </w:numPr>
        <w:tabs>
          <w:tab w:val="left" w:pos="1681"/>
        </w:tabs>
        <w:autoSpaceDE w:val="0"/>
        <w:autoSpaceDN w:val="0"/>
        <w:spacing w:before="154" w:line="369" w:lineRule="auto"/>
        <w:ind w:right="780"/>
        <w:contextualSpacing w:val="0"/>
        <w:jc w:val="both"/>
        <w:rPr>
          <w:rFonts w:ascii="Georgia" w:eastAsia="Georgia" w:hAnsi="Georgia" w:cs="Georgia"/>
          <w:szCs w:val="22"/>
          <w:lang w:bidi="en-US"/>
        </w:rPr>
      </w:pPr>
      <w:r w:rsidRPr="00484430">
        <w:rPr>
          <w:rFonts w:ascii="Georgia" w:eastAsia="Georgia" w:hAnsi="Georgia" w:cs="Georgia"/>
          <w:szCs w:val="22"/>
          <w:lang w:bidi="en-US"/>
        </w:rPr>
        <w:t>Increase in salaries due to r</w:t>
      </w:r>
      <w:r w:rsidR="00FD102F" w:rsidRPr="00484430">
        <w:rPr>
          <w:rFonts w:ascii="Georgia" w:eastAsia="Georgia" w:hAnsi="Georgia" w:cs="Georgia"/>
          <w:szCs w:val="22"/>
          <w:lang w:bidi="en-US"/>
        </w:rPr>
        <w:t xml:space="preserve">ecruitment of new employees and </w:t>
      </w:r>
      <w:r w:rsidRPr="00484430">
        <w:rPr>
          <w:rFonts w:ascii="Georgia" w:eastAsia="Georgia" w:hAnsi="Georgia" w:cs="Georgia"/>
          <w:szCs w:val="22"/>
          <w:lang w:bidi="en-US"/>
        </w:rPr>
        <w:t>contractual appointments;</w:t>
      </w:r>
      <w:r w:rsidR="00FD102F" w:rsidRPr="00484430">
        <w:rPr>
          <w:rFonts w:ascii="Georgia" w:eastAsia="Georgia" w:hAnsi="Georgia" w:cs="Georgia"/>
          <w:szCs w:val="22"/>
          <w:lang w:bidi="en-US"/>
        </w:rPr>
        <w:t xml:space="preserve"> </w:t>
      </w:r>
      <w:r w:rsidRPr="00484430">
        <w:rPr>
          <w:rFonts w:ascii="Georgia" w:eastAsia="Georgia" w:hAnsi="Georgia" w:cs="Georgia"/>
          <w:szCs w:val="22"/>
          <w:lang w:bidi="en-US"/>
        </w:rPr>
        <w:t>and</w:t>
      </w:r>
    </w:p>
    <w:p w:rsidR="00FF5B08" w:rsidRPr="00484430" w:rsidRDefault="00FF5B08" w:rsidP="00FD102F">
      <w:pPr>
        <w:pStyle w:val="ListParagraph"/>
        <w:widowControl w:val="0"/>
        <w:numPr>
          <w:ilvl w:val="0"/>
          <w:numId w:val="9"/>
        </w:numPr>
        <w:tabs>
          <w:tab w:val="left" w:pos="1681"/>
          <w:tab w:val="left" w:pos="9270"/>
        </w:tabs>
        <w:autoSpaceDE w:val="0"/>
        <w:autoSpaceDN w:val="0"/>
        <w:spacing w:before="36" w:line="369" w:lineRule="auto"/>
        <w:ind w:right="780"/>
        <w:contextualSpacing w:val="0"/>
        <w:jc w:val="both"/>
        <w:rPr>
          <w:sz w:val="24"/>
        </w:rPr>
      </w:pPr>
      <w:r w:rsidRPr="00484430">
        <w:rPr>
          <w:rFonts w:ascii="Georgia" w:eastAsia="Georgia" w:hAnsi="Georgia" w:cs="Georgia"/>
          <w:szCs w:val="22"/>
          <w:lang w:bidi="en-US"/>
        </w:rPr>
        <w:t>Provision of retirement dues on the basis of actuarial valuation from</w:t>
      </w:r>
      <w:r w:rsidR="00FD102F" w:rsidRPr="00484430">
        <w:rPr>
          <w:rFonts w:ascii="Georgia" w:eastAsia="Georgia" w:hAnsi="Georgia" w:cs="Georgia"/>
          <w:szCs w:val="22"/>
          <w:lang w:bidi="en-US"/>
        </w:rPr>
        <w:t xml:space="preserve"> </w:t>
      </w:r>
      <w:r w:rsidRPr="00484430">
        <w:rPr>
          <w:sz w:val="24"/>
        </w:rPr>
        <w:t>current financial</w:t>
      </w:r>
      <w:r w:rsidR="00FD102F" w:rsidRPr="00484430">
        <w:rPr>
          <w:sz w:val="24"/>
        </w:rPr>
        <w:t xml:space="preserve"> </w:t>
      </w:r>
      <w:r w:rsidRPr="00484430">
        <w:rPr>
          <w:sz w:val="24"/>
        </w:rPr>
        <w:t>year.</w:t>
      </w:r>
    </w:p>
    <w:p w:rsidR="00FF5B08" w:rsidRPr="00484430" w:rsidRDefault="00FF5B08" w:rsidP="00FD102F">
      <w:pPr>
        <w:pStyle w:val="BodyText"/>
        <w:spacing w:before="36" w:line="393" w:lineRule="auto"/>
        <w:ind w:left="240" w:right="780"/>
        <w:rPr>
          <w:rFonts w:ascii="Times New Roman" w:hAnsi="Times New Roman" w:cs="Mangal"/>
          <w:sz w:val="24"/>
          <w:szCs w:val="20"/>
          <w:lang w:bidi="hi-IN"/>
        </w:rPr>
      </w:pPr>
      <w:r w:rsidRPr="00484430">
        <w:rPr>
          <w:rFonts w:ascii="Times New Roman" w:hAnsi="Times New Roman" w:cs="Mangal"/>
          <w:sz w:val="24"/>
          <w:szCs w:val="20"/>
          <w:lang w:bidi="hi-IN"/>
        </w:rPr>
        <w:lastRenderedPageBreak/>
        <w:t xml:space="preserve">The petitioner would, thus, request the </w:t>
      </w:r>
      <w:proofErr w:type="spellStart"/>
      <w:r w:rsidRPr="00484430">
        <w:rPr>
          <w:rFonts w:ascii="Times New Roman" w:hAnsi="Times New Roman" w:cs="Mangal"/>
          <w:sz w:val="24"/>
          <w:szCs w:val="20"/>
          <w:lang w:bidi="hi-IN"/>
        </w:rPr>
        <w:t>Hon’ble</w:t>
      </w:r>
      <w:proofErr w:type="spellEnd"/>
      <w:r w:rsidRPr="00484430">
        <w:rPr>
          <w:rFonts w:ascii="Times New Roman" w:hAnsi="Times New Roman" w:cs="Mangal"/>
          <w:sz w:val="24"/>
          <w:szCs w:val="20"/>
          <w:lang w:bidi="hi-IN"/>
        </w:rPr>
        <w:t xml:space="preserve"> Commission to consider the impact of aforesaid parameters as uncontrollable and provide favorable dispensation at the time of truing up based on actual cost as per audited</w:t>
      </w:r>
      <w:r w:rsidR="00FD102F" w:rsidRPr="00484430">
        <w:rPr>
          <w:rFonts w:ascii="Times New Roman" w:hAnsi="Times New Roman" w:cs="Mangal"/>
          <w:sz w:val="24"/>
          <w:szCs w:val="20"/>
          <w:lang w:bidi="hi-IN"/>
        </w:rPr>
        <w:t xml:space="preserve"> </w:t>
      </w:r>
      <w:r w:rsidRPr="00484430">
        <w:rPr>
          <w:rFonts w:ascii="Times New Roman" w:hAnsi="Times New Roman" w:cs="Mangal"/>
          <w:sz w:val="24"/>
          <w:szCs w:val="20"/>
          <w:lang w:bidi="hi-IN"/>
        </w:rPr>
        <w:t>accounts.</w:t>
      </w:r>
    </w:p>
    <w:p w:rsidR="00FF5B08" w:rsidRPr="00EB6BCD" w:rsidRDefault="00FF5B08" w:rsidP="00735CC4">
      <w:pPr>
        <w:pStyle w:val="Heading3"/>
        <w:keepNext w:val="0"/>
        <w:keepLines w:val="0"/>
        <w:widowControl w:val="0"/>
        <w:numPr>
          <w:ilvl w:val="2"/>
          <w:numId w:val="10"/>
        </w:numPr>
        <w:tabs>
          <w:tab w:val="left" w:pos="960"/>
          <w:tab w:val="left" w:pos="961"/>
        </w:tabs>
        <w:autoSpaceDE w:val="0"/>
        <w:autoSpaceDN w:val="0"/>
        <w:spacing w:before="191"/>
        <w:ind w:left="240"/>
        <w:jc w:val="both"/>
        <w:rPr>
          <w:b/>
          <w:color w:val="auto"/>
        </w:rPr>
      </w:pPr>
      <w:bookmarkStart w:id="2" w:name="_bookmark17"/>
      <w:bookmarkEnd w:id="2"/>
      <w:r w:rsidRPr="00EB6BCD">
        <w:rPr>
          <w:b/>
          <w:color w:val="auto"/>
          <w:w w:val="105"/>
        </w:rPr>
        <w:t>Repair and Maintenance Expenses</w:t>
      </w:r>
      <w:r w:rsidR="00FD102F" w:rsidRPr="00EB6BCD">
        <w:rPr>
          <w:b/>
          <w:color w:val="auto"/>
          <w:w w:val="105"/>
        </w:rPr>
        <w:t xml:space="preserve"> </w:t>
      </w:r>
      <w:r w:rsidRPr="00EB6BCD">
        <w:rPr>
          <w:b/>
          <w:color w:val="auto"/>
          <w:w w:val="105"/>
        </w:rPr>
        <w:t>(R&amp;M)</w:t>
      </w:r>
    </w:p>
    <w:p w:rsidR="00FF5B08" w:rsidRPr="00FD102F" w:rsidRDefault="00FF5B08" w:rsidP="00735CC4">
      <w:pPr>
        <w:pStyle w:val="BodyText"/>
        <w:spacing w:before="167" w:line="396" w:lineRule="auto"/>
        <w:ind w:left="240" w:right="600"/>
        <w:rPr>
          <w:rFonts w:ascii="Times New Roman" w:hAnsi="Times New Roman" w:cs="Mangal"/>
          <w:sz w:val="24"/>
          <w:szCs w:val="20"/>
          <w:lang w:bidi="hi-IN"/>
        </w:rPr>
      </w:pPr>
      <w:r w:rsidRPr="00FD102F">
        <w:rPr>
          <w:rFonts w:ascii="Times New Roman" w:hAnsi="Times New Roman" w:cs="Mangal"/>
          <w:sz w:val="24"/>
          <w:szCs w:val="20"/>
          <w:lang w:bidi="hi-IN"/>
        </w:rPr>
        <w:t>The Repair and Maintenance Activities are primarily directed towards the upkeep of the transmission system and related office works</w:t>
      </w:r>
    </w:p>
    <w:p w:rsidR="00FF5B08" w:rsidRPr="00FD102F" w:rsidRDefault="00FF5B08" w:rsidP="00735CC4">
      <w:pPr>
        <w:pStyle w:val="BodyText"/>
        <w:spacing w:line="393" w:lineRule="auto"/>
        <w:ind w:left="240" w:right="600"/>
        <w:rPr>
          <w:rFonts w:ascii="Times New Roman" w:hAnsi="Times New Roman" w:cs="Mangal"/>
          <w:sz w:val="24"/>
          <w:szCs w:val="20"/>
          <w:lang w:bidi="hi-IN"/>
        </w:rPr>
      </w:pPr>
      <w:r w:rsidRPr="00FD102F">
        <w:rPr>
          <w:rFonts w:ascii="Times New Roman" w:hAnsi="Times New Roman" w:cs="Mangal"/>
          <w:sz w:val="24"/>
          <w:szCs w:val="20"/>
          <w:lang w:bidi="hi-IN"/>
        </w:rPr>
        <w:t>As per Clause 21.2 of the BERC (Multiyear Transmission Tariff and SLDC Charges) 2018, R&amp;M will be calculated as follows</w:t>
      </w:r>
    </w:p>
    <w:p w:rsidR="00FF5B08" w:rsidRPr="00FD102F" w:rsidRDefault="00FF5B08" w:rsidP="00735CC4">
      <w:pPr>
        <w:spacing w:line="360" w:lineRule="auto"/>
        <w:ind w:left="450" w:right="600"/>
        <w:jc w:val="both"/>
        <w:rPr>
          <w:rFonts w:cs="Mangal"/>
          <w:sz w:val="24"/>
          <w:szCs w:val="20"/>
        </w:rPr>
      </w:pPr>
      <w:r w:rsidRPr="00FD102F">
        <w:rPr>
          <w:rFonts w:cs="Mangal"/>
          <w:sz w:val="24"/>
          <w:szCs w:val="20"/>
        </w:rPr>
        <w:t>“Repairs and Maintenance expense shall be calculated as percentage (as</w:t>
      </w:r>
      <w:r w:rsidR="00FD102F">
        <w:rPr>
          <w:rFonts w:cs="Mangal"/>
          <w:sz w:val="24"/>
          <w:szCs w:val="20"/>
        </w:rPr>
        <w:t xml:space="preserve"> p</w:t>
      </w:r>
      <w:r w:rsidRPr="00FD102F">
        <w:rPr>
          <w:rFonts w:cs="Mangal"/>
          <w:sz w:val="24"/>
          <w:szCs w:val="20"/>
        </w:rPr>
        <w:t>er</w:t>
      </w:r>
      <w:r w:rsidR="00FD102F">
        <w:rPr>
          <w:rFonts w:cs="Mangal"/>
          <w:sz w:val="24"/>
          <w:szCs w:val="20"/>
        </w:rPr>
        <w:t xml:space="preserve"> </w:t>
      </w:r>
      <w:r w:rsidRPr="00FD102F">
        <w:rPr>
          <w:rFonts w:cs="Mangal"/>
          <w:sz w:val="24"/>
          <w:szCs w:val="20"/>
        </w:rPr>
        <w:t>the</w:t>
      </w:r>
      <w:r w:rsidR="00FD102F">
        <w:rPr>
          <w:rFonts w:cs="Mangal"/>
          <w:sz w:val="24"/>
          <w:szCs w:val="20"/>
        </w:rPr>
        <w:t xml:space="preserve"> </w:t>
      </w:r>
      <w:r w:rsidRPr="00FD102F">
        <w:rPr>
          <w:rFonts w:cs="Mangal"/>
          <w:sz w:val="24"/>
          <w:szCs w:val="20"/>
        </w:rPr>
        <w:t>norm</w:t>
      </w:r>
      <w:r w:rsidR="00FD102F">
        <w:rPr>
          <w:rFonts w:cs="Mangal"/>
          <w:sz w:val="24"/>
          <w:szCs w:val="20"/>
        </w:rPr>
        <w:t xml:space="preserve"> </w:t>
      </w:r>
      <w:r w:rsidRPr="00FD102F">
        <w:rPr>
          <w:rFonts w:cs="Mangal"/>
          <w:sz w:val="24"/>
          <w:szCs w:val="20"/>
        </w:rPr>
        <w:t>determined)</w:t>
      </w:r>
      <w:r w:rsidR="00FD102F">
        <w:rPr>
          <w:rFonts w:cs="Mangal"/>
          <w:sz w:val="24"/>
          <w:szCs w:val="20"/>
        </w:rPr>
        <w:t xml:space="preserve"> </w:t>
      </w:r>
      <w:r w:rsidRPr="00FD102F">
        <w:rPr>
          <w:rFonts w:cs="Mangal"/>
          <w:sz w:val="24"/>
          <w:szCs w:val="20"/>
        </w:rPr>
        <w:t>of</w:t>
      </w:r>
      <w:r w:rsidR="00FD102F">
        <w:rPr>
          <w:rFonts w:cs="Mangal"/>
          <w:sz w:val="24"/>
          <w:szCs w:val="20"/>
        </w:rPr>
        <w:t xml:space="preserve"> </w:t>
      </w:r>
      <w:r w:rsidRPr="00FD102F">
        <w:rPr>
          <w:rFonts w:cs="Mangal"/>
          <w:sz w:val="24"/>
          <w:szCs w:val="20"/>
        </w:rPr>
        <w:t>Opening</w:t>
      </w:r>
      <w:r w:rsidR="00FD102F">
        <w:rPr>
          <w:rFonts w:cs="Mangal"/>
          <w:sz w:val="24"/>
          <w:szCs w:val="20"/>
        </w:rPr>
        <w:t xml:space="preserve"> </w:t>
      </w:r>
      <w:r w:rsidRPr="00FD102F">
        <w:rPr>
          <w:rFonts w:cs="Mangal"/>
          <w:sz w:val="24"/>
          <w:szCs w:val="20"/>
        </w:rPr>
        <w:t>Gross</w:t>
      </w:r>
      <w:r w:rsidR="00FD102F">
        <w:rPr>
          <w:rFonts w:cs="Mangal"/>
          <w:sz w:val="24"/>
          <w:szCs w:val="20"/>
        </w:rPr>
        <w:t xml:space="preserve"> </w:t>
      </w:r>
      <w:r w:rsidRPr="00FD102F">
        <w:rPr>
          <w:rFonts w:cs="Mangal"/>
          <w:sz w:val="24"/>
          <w:szCs w:val="20"/>
        </w:rPr>
        <w:t>Fixed</w:t>
      </w:r>
      <w:r w:rsidR="00FD102F">
        <w:rPr>
          <w:rFonts w:cs="Mangal"/>
          <w:sz w:val="24"/>
          <w:szCs w:val="20"/>
        </w:rPr>
        <w:t xml:space="preserve"> </w:t>
      </w:r>
      <w:r w:rsidRPr="00FD102F">
        <w:rPr>
          <w:rFonts w:cs="Mangal"/>
          <w:sz w:val="24"/>
          <w:szCs w:val="20"/>
        </w:rPr>
        <w:t>Assets</w:t>
      </w:r>
      <w:r w:rsidR="00FD102F">
        <w:rPr>
          <w:rFonts w:cs="Mangal"/>
          <w:sz w:val="24"/>
          <w:szCs w:val="20"/>
        </w:rPr>
        <w:t xml:space="preserve"> </w:t>
      </w:r>
      <w:r w:rsidRPr="00FD102F">
        <w:rPr>
          <w:rFonts w:cs="Mangal"/>
          <w:sz w:val="24"/>
          <w:szCs w:val="20"/>
        </w:rPr>
        <w:t>excluding</w:t>
      </w:r>
      <w:r w:rsidR="00FD102F">
        <w:rPr>
          <w:rFonts w:cs="Mangal"/>
          <w:sz w:val="24"/>
          <w:szCs w:val="20"/>
        </w:rPr>
        <w:t xml:space="preserve"> </w:t>
      </w:r>
      <w:r w:rsidRPr="00FD102F">
        <w:rPr>
          <w:rFonts w:cs="Mangal"/>
          <w:sz w:val="24"/>
          <w:szCs w:val="20"/>
        </w:rPr>
        <w:t>land</w:t>
      </w:r>
      <w:r w:rsidR="00FD102F">
        <w:rPr>
          <w:rFonts w:cs="Mangal"/>
          <w:sz w:val="24"/>
          <w:szCs w:val="20"/>
        </w:rPr>
        <w:t xml:space="preserve"> </w:t>
      </w:r>
      <w:r w:rsidRPr="00FD102F">
        <w:rPr>
          <w:rFonts w:cs="Mangal"/>
          <w:sz w:val="24"/>
          <w:szCs w:val="20"/>
        </w:rPr>
        <w:t>cost</w:t>
      </w:r>
      <w:r w:rsidR="00FD102F">
        <w:rPr>
          <w:rFonts w:cs="Mangal"/>
          <w:sz w:val="24"/>
          <w:szCs w:val="20"/>
        </w:rPr>
        <w:t xml:space="preserve"> </w:t>
      </w:r>
      <w:r w:rsidRPr="00FD102F">
        <w:rPr>
          <w:rFonts w:cs="Mangal"/>
          <w:sz w:val="24"/>
          <w:szCs w:val="20"/>
        </w:rPr>
        <w:t>for</w:t>
      </w:r>
      <w:r w:rsidR="00FD102F">
        <w:rPr>
          <w:rFonts w:cs="Mangal"/>
          <w:sz w:val="24"/>
          <w:szCs w:val="20"/>
        </w:rPr>
        <w:t xml:space="preserve"> </w:t>
      </w:r>
      <w:r w:rsidRPr="00FD102F">
        <w:rPr>
          <w:rFonts w:cs="Mangal"/>
          <w:sz w:val="24"/>
          <w:szCs w:val="20"/>
        </w:rPr>
        <w:t>the year governed by following</w:t>
      </w:r>
      <w:r w:rsidR="00FD102F">
        <w:rPr>
          <w:rFonts w:cs="Mangal"/>
          <w:sz w:val="24"/>
          <w:szCs w:val="20"/>
        </w:rPr>
        <w:t xml:space="preserve"> </w:t>
      </w:r>
      <w:r w:rsidRPr="00FD102F">
        <w:rPr>
          <w:rFonts w:cs="Mangal"/>
          <w:sz w:val="24"/>
          <w:szCs w:val="20"/>
        </w:rPr>
        <w:t>formula:</w:t>
      </w:r>
    </w:p>
    <w:p w:rsidR="00735CC4" w:rsidRDefault="00FF5B08" w:rsidP="00735CC4">
      <w:pPr>
        <w:spacing w:line="381" w:lineRule="auto"/>
        <w:ind w:left="960" w:right="5640"/>
        <w:jc w:val="both"/>
        <w:rPr>
          <w:rFonts w:cs="Mangal"/>
          <w:sz w:val="24"/>
          <w:szCs w:val="20"/>
        </w:rPr>
      </w:pPr>
      <w:proofErr w:type="spellStart"/>
      <w:r w:rsidRPr="00FD102F">
        <w:rPr>
          <w:rFonts w:cs="Mangal"/>
          <w:sz w:val="24"/>
          <w:szCs w:val="20"/>
        </w:rPr>
        <w:t>R&amp;Mn</w:t>
      </w:r>
      <w:proofErr w:type="spellEnd"/>
      <w:r w:rsidRPr="00FD102F">
        <w:rPr>
          <w:rFonts w:cs="Mangal"/>
          <w:sz w:val="24"/>
          <w:szCs w:val="20"/>
        </w:rPr>
        <w:t xml:space="preserve"> = Kb * </w:t>
      </w:r>
      <w:proofErr w:type="spellStart"/>
      <w:r w:rsidRPr="00FD102F">
        <w:rPr>
          <w:rFonts w:cs="Mangal"/>
          <w:sz w:val="24"/>
          <w:szCs w:val="20"/>
        </w:rPr>
        <w:t>GFAn</w:t>
      </w:r>
      <w:proofErr w:type="spellEnd"/>
      <w:r w:rsidRPr="00FD102F">
        <w:rPr>
          <w:rFonts w:cs="Mangal"/>
          <w:sz w:val="24"/>
          <w:szCs w:val="20"/>
        </w:rPr>
        <w:t xml:space="preserve"> </w:t>
      </w:r>
    </w:p>
    <w:p w:rsidR="00FF5B08" w:rsidRPr="00FD102F" w:rsidRDefault="00FF5B08" w:rsidP="00735CC4">
      <w:pPr>
        <w:spacing w:line="381" w:lineRule="auto"/>
        <w:ind w:left="960" w:right="5640"/>
        <w:jc w:val="both"/>
        <w:rPr>
          <w:rFonts w:cs="Mangal"/>
          <w:sz w:val="24"/>
          <w:szCs w:val="20"/>
        </w:rPr>
      </w:pPr>
      <w:r w:rsidRPr="00FD102F">
        <w:rPr>
          <w:rFonts w:cs="Mangal"/>
          <w:sz w:val="24"/>
          <w:szCs w:val="20"/>
        </w:rPr>
        <w:t>Where:</w:t>
      </w:r>
    </w:p>
    <w:p w:rsidR="00735CC4" w:rsidRDefault="00FF5B08" w:rsidP="00735CC4">
      <w:pPr>
        <w:spacing w:before="1" w:line="381" w:lineRule="auto"/>
        <w:ind w:left="960" w:right="3210"/>
        <w:jc w:val="both"/>
        <w:rPr>
          <w:rFonts w:cs="Mangal"/>
          <w:sz w:val="24"/>
          <w:szCs w:val="20"/>
        </w:rPr>
      </w:pPr>
      <w:proofErr w:type="spellStart"/>
      <w:r w:rsidRPr="00FD102F">
        <w:rPr>
          <w:rFonts w:cs="Mangal"/>
          <w:sz w:val="24"/>
          <w:szCs w:val="20"/>
        </w:rPr>
        <w:t>R&amp;Mn</w:t>
      </w:r>
      <w:proofErr w:type="spellEnd"/>
      <w:r w:rsidRPr="00FD102F">
        <w:rPr>
          <w:rFonts w:cs="Mangal"/>
          <w:sz w:val="24"/>
          <w:szCs w:val="20"/>
        </w:rPr>
        <w:t>:</w:t>
      </w:r>
      <w:r w:rsidR="00735CC4">
        <w:rPr>
          <w:rFonts w:cs="Mangal"/>
          <w:sz w:val="24"/>
          <w:szCs w:val="20"/>
        </w:rPr>
        <w:t xml:space="preserve"> </w:t>
      </w:r>
      <w:r w:rsidRPr="00FD102F">
        <w:rPr>
          <w:rFonts w:cs="Mangal"/>
          <w:sz w:val="24"/>
          <w:szCs w:val="20"/>
        </w:rPr>
        <w:t>Repairs</w:t>
      </w:r>
      <w:r w:rsidR="00735CC4">
        <w:rPr>
          <w:rFonts w:cs="Mangal"/>
          <w:sz w:val="24"/>
          <w:szCs w:val="20"/>
        </w:rPr>
        <w:t xml:space="preserve"> </w:t>
      </w:r>
      <w:r w:rsidRPr="00FD102F">
        <w:rPr>
          <w:rFonts w:cs="Mangal"/>
          <w:sz w:val="24"/>
          <w:szCs w:val="20"/>
        </w:rPr>
        <w:t>&amp;</w:t>
      </w:r>
      <w:r w:rsidR="00735CC4">
        <w:rPr>
          <w:rFonts w:cs="Mangal"/>
          <w:sz w:val="24"/>
          <w:szCs w:val="20"/>
        </w:rPr>
        <w:t xml:space="preserve"> </w:t>
      </w:r>
      <w:r w:rsidRPr="00FD102F">
        <w:rPr>
          <w:rFonts w:cs="Mangal"/>
          <w:sz w:val="24"/>
          <w:szCs w:val="20"/>
        </w:rPr>
        <w:t>Maintenance</w:t>
      </w:r>
      <w:r w:rsidR="00735CC4">
        <w:rPr>
          <w:rFonts w:cs="Mangal"/>
          <w:sz w:val="24"/>
          <w:szCs w:val="20"/>
        </w:rPr>
        <w:t xml:space="preserve"> </w:t>
      </w:r>
      <w:r w:rsidRPr="00FD102F">
        <w:rPr>
          <w:rFonts w:cs="Mangal"/>
          <w:sz w:val="24"/>
          <w:szCs w:val="20"/>
        </w:rPr>
        <w:t>expense</w:t>
      </w:r>
      <w:r w:rsidR="00735CC4">
        <w:rPr>
          <w:rFonts w:cs="Mangal"/>
          <w:sz w:val="24"/>
          <w:szCs w:val="20"/>
        </w:rPr>
        <w:t xml:space="preserve"> </w:t>
      </w:r>
      <w:r w:rsidRPr="00FD102F">
        <w:rPr>
          <w:rFonts w:cs="Mangal"/>
          <w:sz w:val="24"/>
          <w:szCs w:val="20"/>
        </w:rPr>
        <w:t>for</w:t>
      </w:r>
      <w:r w:rsidR="00735CC4">
        <w:rPr>
          <w:rFonts w:cs="Mangal"/>
          <w:sz w:val="24"/>
          <w:szCs w:val="20"/>
        </w:rPr>
        <w:t xml:space="preserve"> </w:t>
      </w:r>
      <w:r w:rsidRPr="00FD102F">
        <w:rPr>
          <w:rFonts w:cs="Mangal"/>
          <w:sz w:val="24"/>
          <w:szCs w:val="20"/>
        </w:rPr>
        <w:t>n</w:t>
      </w:r>
      <w:r w:rsidR="00735CC4">
        <w:rPr>
          <w:rFonts w:cs="Mangal"/>
          <w:sz w:val="24"/>
          <w:szCs w:val="20"/>
        </w:rPr>
        <w:t xml:space="preserve">th </w:t>
      </w:r>
      <w:r w:rsidRPr="00FD102F">
        <w:rPr>
          <w:rFonts w:cs="Mangal"/>
          <w:sz w:val="24"/>
          <w:szCs w:val="20"/>
        </w:rPr>
        <w:t xml:space="preserve">year </w:t>
      </w:r>
    </w:p>
    <w:p w:rsidR="00FF5B08" w:rsidRPr="00FD102F" w:rsidRDefault="00FF5B08" w:rsidP="00735CC4">
      <w:pPr>
        <w:spacing w:before="1" w:line="381" w:lineRule="auto"/>
        <w:ind w:left="960" w:right="3210"/>
        <w:jc w:val="both"/>
        <w:rPr>
          <w:rFonts w:cs="Mangal"/>
          <w:sz w:val="24"/>
          <w:szCs w:val="20"/>
        </w:rPr>
      </w:pPr>
      <w:proofErr w:type="spellStart"/>
      <w:r w:rsidRPr="00FD102F">
        <w:rPr>
          <w:rFonts w:cs="Mangal"/>
          <w:sz w:val="24"/>
          <w:szCs w:val="20"/>
        </w:rPr>
        <w:t>GFAn</w:t>
      </w:r>
      <w:proofErr w:type="spellEnd"/>
      <w:r w:rsidRPr="00FD102F">
        <w:rPr>
          <w:rFonts w:cs="Mangal"/>
          <w:sz w:val="24"/>
          <w:szCs w:val="20"/>
        </w:rPr>
        <w:t>:</w:t>
      </w:r>
      <w:r w:rsidR="00735CC4">
        <w:rPr>
          <w:rFonts w:cs="Mangal"/>
          <w:sz w:val="24"/>
          <w:szCs w:val="20"/>
        </w:rPr>
        <w:t xml:space="preserve"> </w:t>
      </w:r>
      <w:r w:rsidRPr="00FD102F">
        <w:rPr>
          <w:rFonts w:cs="Mangal"/>
          <w:sz w:val="24"/>
          <w:szCs w:val="20"/>
        </w:rPr>
        <w:t>Opening</w:t>
      </w:r>
      <w:r w:rsidR="00735CC4">
        <w:rPr>
          <w:rFonts w:cs="Mangal"/>
          <w:sz w:val="24"/>
          <w:szCs w:val="20"/>
        </w:rPr>
        <w:t xml:space="preserve"> </w:t>
      </w:r>
      <w:r w:rsidRPr="00FD102F">
        <w:rPr>
          <w:rFonts w:cs="Mangal"/>
          <w:sz w:val="24"/>
          <w:szCs w:val="20"/>
        </w:rPr>
        <w:t>Gross</w:t>
      </w:r>
      <w:r w:rsidR="00735CC4">
        <w:rPr>
          <w:rFonts w:cs="Mangal"/>
          <w:sz w:val="24"/>
          <w:szCs w:val="20"/>
        </w:rPr>
        <w:t xml:space="preserve"> </w:t>
      </w:r>
      <w:r w:rsidRPr="00FD102F">
        <w:rPr>
          <w:rFonts w:cs="Mangal"/>
          <w:sz w:val="24"/>
          <w:szCs w:val="20"/>
        </w:rPr>
        <w:t>Fixed</w:t>
      </w:r>
      <w:r w:rsidR="00735CC4">
        <w:rPr>
          <w:rFonts w:cs="Mangal"/>
          <w:sz w:val="24"/>
          <w:szCs w:val="20"/>
        </w:rPr>
        <w:t xml:space="preserve"> </w:t>
      </w:r>
      <w:r w:rsidRPr="00FD102F">
        <w:rPr>
          <w:rFonts w:cs="Mangal"/>
          <w:sz w:val="24"/>
          <w:szCs w:val="20"/>
        </w:rPr>
        <w:t>Assets</w:t>
      </w:r>
      <w:r w:rsidR="00735CC4">
        <w:rPr>
          <w:rFonts w:cs="Mangal"/>
          <w:sz w:val="24"/>
          <w:szCs w:val="20"/>
        </w:rPr>
        <w:t xml:space="preserve"> </w:t>
      </w:r>
      <w:r w:rsidRPr="00FD102F">
        <w:rPr>
          <w:rFonts w:cs="Mangal"/>
          <w:sz w:val="24"/>
          <w:szCs w:val="20"/>
        </w:rPr>
        <w:t>for</w:t>
      </w:r>
      <w:r w:rsidR="00735CC4">
        <w:rPr>
          <w:rFonts w:cs="Mangal"/>
          <w:sz w:val="24"/>
          <w:szCs w:val="20"/>
        </w:rPr>
        <w:t xml:space="preserve"> </w:t>
      </w:r>
      <w:r w:rsidRPr="00FD102F">
        <w:rPr>
          <w:rFonts w:cs="Mangal"/>
          <w:sz w:val="24"/>
          <w:szCs w:val="20"/>
        </w:rPr>
        <w:t>nth</w:t>
      </w:r>
      <w:r w:rsidR="00735CC4">
        <w:rPr>
          <w:rFonts w:cs="Mangal"/>
          <w:sz w:val="24"/>
          <w:szCs w:val="20"/>
        </w:rPr>
        <w:t xml:space="preserve"> </w:t>
      </w:r>
      <w:r w:rsidRPr="00FD102F">
        <w:rPr>
          <w:rFonts w:cs="Mangal"/>
          <w:sz w:val="24"/>
          <w:szCs w:val="20"/>
        </w:rPr>
        <w:t>year</w:t>
      </w:r>
    </w:p>
    <w:p w:rsidR="00FF5B08" w:rsidRPr="00FD102F" w:rsidRDefault="00FF5B08" w:rsidP="00735CC4">
      <w:pPr>
        <w:spacing w:before="2"/>
        <w:ind w:left="960"/>
        <w:jc w:val="both"/>
        <w:rPr>
          <w:rFonts w:cs="Mangal"/>
          <w:sz w:val="24"/>
          <w:szCs w:val="20"/>
        </w:rPr>
      </w:pPr>
      <w:proofErr w:type="gramStart"/>
      <w:r w:rsidRPr="00FD102F">
        <w:rPr>
          <w:rFonts w:cs="Mangal"/>
          <w:sz w:val="24"/>
          <w:szCs w:val="20"/>
        </w:rPr>
        <w:t>Kb :</w:t>
      </w:r>
      <w:proofErr w:type="gramEnd"/>
      <w:r w:rsidRPr="00FD102F">
        <w:rPr>
          <w:rFonts w:cs="Mangal"/>
          <w:sz w:val="24"/>
          <w:szCs w:val="20"/>
        </w:rPr>
        <w:t xml:space="preserve"> Percentage point as per the norm”</w:t>
      </w:r>
    </w:p>
    <w:p w:rsidR="00F07C81" w:rsidRDefault="00FF5B08" w:rsidP="00F07C81">
      <w:pPr>
        <w:pStyle w:val="BodyText"/>
        <w:spacing w:before="169" w:line="393" w:lineRule="auto"/>
        <w:ind w:left="240" w:right="420"/>
        <w:rPr>
          <w:rFonts w:ascii="Times New Roman" w:hAnsi="Times New Roman" w:cs="Mangal"/>
          <w:sz w:val="24"/>
          <w:szCs w:val="20"/>
          <w:lang w:bidi="hi-IN"/>
        </w:rPr>
      </w:pPr>
      <w:r w:rsidRPr="00FD102F">
        <w:rPr>
          <w:rFonts w:ascii="Times New Roman" w:hAnsi="Times New Roman" w:cs="Mangal"/>
          <w:sz w:val="24"/>
          <w:szCs w:val="20"/>
          <w:lang w:bidi="hi-IN"/>
        </w:rPr>
        <w:t>Considering</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the</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R&amp;M</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Expenses</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to</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be</w:t>
      </w:r>
      <w:r w:rsidR="00EB14D3" w:rsidRPr="00FD102F">
        <w:rPr>
          <w:rFonts w:ascii="Times New Roman" w:hAnsi="Times New Roman" w:cs="Mangal"/>
          <w:sz w:val="24"/>
          <w:szCs w:val="20"/>
          <w:lang w:bidi="hi-IN"/>
        </w:rPr>
        <w:t xml:space="preserve"> indexed </w:t>
      </w:r>
      <w:r w:rsidR="00CC56A2" w:rsidRPr="00FD102F">
        <w:rPr>
          <w:rFonts w:ascii="Times New Roman" w:hAnsi="Times New Roman" w:cs="Mangal"/>
          <w:sz w:val="24"/>
          <w:szCs w:val="20"/>
          <w:lang w:bidi="hi-IN"/>
        </w:rPr>
        <w:t xml:space="preserve">@ </w:t>
      </w:r>
      <w:r w:rsidR="00EB14D3" w:rsidRPr="00FD102F">
        <w:rPr>
          <w:rFonts w:ascii="Times New Roman" w:hAnsi="Times New Roman" w:cs="Mangal"/>
          <w:sz w:val="24"/>
          <w:szCs w:val="20"/>
          <w:lang w:bidi="hi-IN"/>
        </w:rPr>
        <w:t xml:space="preserve">3.99 </w:t>
      </w:r>
      <w:r w:rsidRPr="00FD102F">
        <w:rPr>
          <w:rFonts w:ascii="Times New Roman" w:hAnsi="Times New Roman" w:cs="Mangal"/>
          <w:sz w:val="24"/>
          <w:szCs w:val="20"/>
          <w:lang w:bidi="hi-IN"/>
        </w:rPr>
        <w:t>%,</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the</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petitioner</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would like to submit the R&amp;M expenses as</w:t>
      </w:r>
      <w:r w:rsidR="00735CC4">
        <w:rPr>
          <w:rFonts w:ascii="Times New Roman" w:hAnsi="Times New Roman" w:cs="Mangal"/>
          <w:sz w:val="24"/>
          <w:szCs w:val="20"/>
          <w:lang w:bidi="hi-IN"/>
        </w:rPr>
        <w:t xml:space="preserve"> </w:t>
      </w:r>
      <w:r w:rsidRPr="00FD102F">
        <w:rPr>
          <w:rFonts w:ascii="Times New Roman" w:hAnsi="Times New Roman" w:cs="Mangal"/>
          <w:sz w:val="24"/>
          <w:szCs w:val="20"/>
          <w:lang w:bidi="hi-IN"/>
        </w:rPr>
        <w:t>follows:</w:t>
      </w:r>
      <w:r w:rsidR="00F07C81">
        <w:rPr>
          <w:rFonts w:ascii="Times New Roman" w:hAnsi="Times New Roman" w:cs="Mangal"/>
          <w:sz w:val="24"/>
          <w:szCs w:val="20"/>
          <w:lang w:bidi="hi-IN"/>
        </w:rPr>
        <w:t xml:space="preserve"> </w:t>
      </w:r>
    </w:p>
    <w:p w:rsidR="00FF5B08" w:rsidRPr="00F07C81" w:rsidRDefault="00F07C81" w:rsidP="00F07C81">
      <w:pPr>
        <w:pStyle w:val="BodyText"/>
        <w:spacing w:before="169" w:line="393" w:lineRule="auto"/>
        <w:ind w:left="240" w:right="420"/>
        <w:rPr>
          <w:rFonts w:ascii="Times New Roman" w:hAnsi="Times New Roman" w:cs="Mangal"/>
          <w:sz w:val="24"/>
          <w:szCs w:val="20"/>
          <w:lang w:bidi="hi-IN"/>
        </w:rPr>
      </w:pP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Pr>
          <w:rFonts w:ascii="Times New Roman" w:hAnsi="Times New Roman" w:cs="Mangal"/>
          <w:sz w:val="24"/>
          <w:szCs w:val="20"/>
          <w:lang w:bidi="hi-IN"/>
        </w:rPr>
        <w:tab/>
      </w:r>
      <w:r w:rsidR="00FF5B08">
        <w:t xml:space="preserve">Rs </w:t>
      </w:r>
      <w:proofErr w:type="spellStart"/>
      <w:r w:rsidR="00FF5B08">
        <w:t>Crore</w:t>
      </w:r>
      <w:r>
        <w:t>s</w:t>
      </w:r>
      <w:proofErr w:type="spellEnd"/>
    </w:p>
    <w:p w:rsidR="00FF5B08" w:rsidRDefault="00FF5B08" w:rsidP="00FF5B08">
      <w:pPr>
        <w:pStyle w:val="BodyText"/>
        <w:spacing w:before="6"/>
        <w:rPr>
          <w:sz w:val="14"/>
        </w:rPr>
      </w:pPr>
    </w:p>
    <w:tbl>
      <w:tblPr>
        <w:tblW w:w="0" w:type="auto"/>
        <w:tblInd w:w="2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0"/>
        <w:gridCol w:w="1253"/>
        <w:gridCol w:w="1352"/>
        <w:gridCol w:w="1354"/>
      </w:tblGrid>
      <w:tr w:rsidR="00484430" w:rsidTr="00484430">
        <w:trPr>
          <w:trHeight w:val="721"/>
        </w:trPr>
        <w:tc>
          <w:tcPr>
            <w:tcW w:w="1140" w:type="dxa"/>
            <w:shd w:val="clear" w:color="auto" w:fill="EDEBE0"/>
          </w:tcPr>
          <w:p w:rsidR="00484430" w:rsidRDefault="00484430" w:rsidP="00AF62E4">
            <w:pPr>
              <w:pStyle w:val="TableParagraph"/>
              <w:spacing w:before="2"/>
              <w:rPr>
                <w:rFonts w:ascii="Times New Roman"/>
                <w:b/>
                <w:sz w:val="20"/>
              </w:rPr>
            </w:pPr>
            <w:r>
              <w:rPr>
                <w:rFonts w:ascii="Times New Roman"/>
                <w:b/>
                <w:sz w:val="20"/>
              </w:rPr>
              <w:t>Parameter</w:t>
            </w:r>
          </w:p>
        </w:tc>
        <w:tc>
          <w:tcPr>
            <w:tcW w:w="1253" w:type="dxa"/>
            <w:shd w:val="clear" w:color="auto" w:fill="EDEBE0"/>
          </w:tcPr>
          <w:p w:rsidR="00484430" w:rsidRDefault="00484430" w:rsidP="00AF62E4">
            <w:pPr>
              <w:pStyle w:val="TableParagraph"/>
              <w:spacing w:before="2"/>
              <w:rPr>
                <w:rFonts w:ascii="Times New Roman"/>
                <w:b/>
                <w:sz w:val="20"/>
              </w:rPr>
            </w:pPr>
            <w:r>
              <w:rPr>
                <w:rFonts w:ascii="Times New Roman"/>
                <w:b/>
                <w:sz w:val="20"/>
              </w:rPr>
              <w:t>FY2019-20</w:t>
            </w:r>
          </w:p>
          <w:p w:rsidR="00484430" w:rsidRDefault="00484430" w:rsidP="00AF62E4">
            <w:pPr>
              <w:pStyle w:val="TableParagraph"/>
              <w:spacing w:before="133"/>
              <w:rPr>
                <w:rFonts w:ascii="Times New Roman"/>
                <w:b/>
                <w:sz w:val="20"/>
              </w:rPr>
            </w:pPr>
            <w:r>
              <w:rPr>
                <w:rFonts w:ascii="Times New Roman"/>
                <w:b/>
                <w:w w:val="105"/>
                <w:sz w:val="20"/>
              </w:rPr>
              <w:t>(Projected)</w:t>
            </w:r>
          </w:p>
        </w:tc>
        <w:tc>
          <w:tcPr>
            <w:tcW w:w="1352" w:type="dxa"/>
            <w:shd w:val="clear" w:color="auto" w:fill="EDEBE0"/>
          </w:tcPr>
          <w:p w:rsidR="00484430" w:rsidRDefault="00484430" w:rsidP="00AF62E4">
            <w:pPr>
              <w:pStyle w:val="TableParagraph"/>
              <w:spacing w:before="2"/>
              <w:rPr>
                <w:rFonts w:ascii="Times New Roman"/>
                <w:b/>
                <w:sz w:val="20"/>
              </w:rPr>
            </w:pPr>
            <w:r>
              <w:rPr>
                <w:rFonts w:ascii="Times New Roman"/>
                <w:b/>
                <w:sz w:val="20"/>
              </w:rPr>
              <w:t>FY2020-21</w:t>
            </w:r>
          </w:p>
          <w:p w:rsidR="00484430" w:rsidRDefault="00484430" w:rsidP="00AF62E4">
            <w:pPr>
              <w:pStyle w:val="TableParagraph"/>
              <w:spacing w:before="133"/>
              <w:rPr>
                <w:rFonts w:ascii="Times New Roman"/>
                <w:b/>
                <w:sz w:val="20"/>
              </w:rPr>
            </w:pPr>
            <w:r>
              <w:rPr>
                <w:rFonts w:ascii="Times New Roman"/>
                <w:b/>
                <w:w w:val="105"/>
                <w:sz w:val="20"/>
              </w:rPr>
              <w:t>(Projected)</w:t>
            </w:r>
          </w:p>
        </w:tc>
        <w:tc>
          <w:tcPr>
            <w:tcW w:w="1354" w:type="dxa"/>
            <w:shd w:val="clear" w:color="auto" w:fill="EDEBE0"/>
          </w:tcPr>
          <w:p w:rsidR="00484430" w:rsidRDefault="00484430" w:rsidP="00AF62E4">
            <w:pPr>
              <w:pStyle w:val="TableParagraph"/>
              <w:spacing w:before="2"/>
              <w:rPr>
                <w:rFonts w:ascii="Times New Roman"/>
                <w:b/>
                <w:sz w:val="20"/>
              </w:rPr>
            </w:pPr>
            <w:r>
              <w:rPr>
                <w:rFonts w:ascii="Times New Roman"/>
                <w:b/>
                <w:sz w:val="20"/>
              </w:rPr>
              <w:t>FY2021-22</w:t>
            </w:r>
          </w:p>
          <w:p w:rsidR="00484430" w:rsidRDefault="00484430" w:rsidP="00AF62E4">
            <w:pPr>
              <w:pStyle w:val="TableParagraph"/>
              <w:spacing w:before="133"/>
              <w:rPr>
                <w:rFonts w:ascii="Times New Roman"/>
                <w:b/>
                <w:sz w:val="20"/>
              </w:rPr>
            </w:pPr>
            <w:r>
              <w:rPr>
                <w:rFonts w:ascii="Times New Roman"/>
                <w:b/>
                <w:w w:val="105"/>
                <w:sz w:val="20"/>
              </w:rPr>
              <w:t>(Projected)</w:t>
            </w:r>
          </w:p>
        </w:tc>
      </w:tr>
      <w:tr w:rsidR="00484430" w:rsidTr="00484430">
        <w:trPr>
          <w:trHeight w:val="820"/>
        </w:trPr>
        <w:tc>
          <w:tcPr>
            <w:tcW w:w="1140" w:type="dxa"/>
          </w:tcPr>
          <w:p w:rsidR="00484430" w:rsidRDefault="00484430" w:rsidP="00AF62E4">
            <w:pPr>
              <w:pStyle w:val="TableParagraph"/>
            </w:pPr>
            <w:r>
              <w:rPr>
                <w:w w:val="105"/>
              </w:rPr>
              <w:t>R&amp;M</w:t>
            </w:r>
          </w:p>
          <w:p w:rsidR="00484430" w:rsidRDefault="00484430" w:rsidP="00AF62E4">
            <w:pPr>
              <w:pStyle w:val="TableParagraph"/>
              <w:spacing w:before="161"/>
            </w:pPr>
            <w:r>
              <w:t>Expense</w:t>
            </w:r>
          </w:p>
        </w:tc>
        <w:tc>
          <w:tcPr>
            <w:tcW w:w="1253" w:type="dxa"/>
          </w:tcPr>
          <w:p w:rsidR="00484430" w:rsidRPr="00484430" w:rsidRDefault="00484430" w:rsidP="00AF62E4">
            <w:pPr>
              <w:pStyle w:val="TableParagraph"/>
              <w:spacing w:before="0"/>
              <w:ind w:left="403"/>
              <w:jc w:val="center"/>
              <w:rPr>
                <w:rFonts w:asciiTheme="minorHAnsi" w:hAnsiTheme="minorHAnsi" w:cstheme="minorHAnsi"/>
              </w:rPr>
            </w:pPr>
          </w:p>
          <w:p w:rsidR="00484430" w:rsidRPr="00484430" w:rsidRDefault="00484430" w:rsidP="00AF62E4">
            <w:pPr>
              <w:pStyle w:val="TableParagraph"/>
              <w:spacing w:before="0"/>
              <w:ind w:left="403"/>
              <w:jc w:val="center"/>
              <w:rPr>
                <w:rFonts w:asciiTheme="minorHAnsi" w:hAnsiTheme="minorHAnsi" w:cstheme="minorHAnsi"/>
              </w:rPr>
            </w:pPr>
            <w:r w:rsidRPr="00484430">
              <w:rPr>
                <w:rFonts w:asciiTheme="minorHAnsi" w:hAnsiTheme="minorHAnsi" w:cstheme="minorHAnsi"/>
              </w:rPr>
              <w:t>0.64</w:t>
            </w:r>
          </w:p>
        </w:tc>
        <w:tc>
          <w:tcPr>
            <w:tcW w:w="1352" w:type="dxa"/>
          </w:tcPr>
          <w:p w:rsidR="00484430" w:rsidRPr="00484430" w:rsidRDefault="00484430" w:rsidP="00AF62E4">
            <w:pPr>
              <w:pStyle w:val="TableParagraph"/>
              <w:spacing w:before="0"/>
              <w:ind w:left="403"/>
              <w:jc w:val="center"/>
              <w:rPr>
                <w:rFonts w:asciiTheme="minorHAnsi" w:hAnsiTheme="minorHAnsi" w:cstheme="minorHAnsi"/>
              </w:rPr>
            </w:pPr>
          </w:p>
          <w:p w:rsidR="00484430" w:rsidRPr="00484430" w:rsidRDefault="00484430" w:rsidP="00AF62E4">
            <w:pPr>
              <w:pStyle w:val="TableParagraph"/>
              <w:spacing w:before="0"/>
              <w:ind w:left="403"/>
              <w:jc w:val="center"/>
              <w:rPr>
                <w:rFonts w:asciiTheme="minorHAnsi" w:hAnsiTheme="minorHAnsi" w:cstheme="minorHAnsi"/>
              </w:rPr>
            </w:pPr>
            <w:r w:rsidRPr="00484430">
              <w:rPr>
                <w:rFonts w:asciiTheme="minorHAnsi" w:hAnsiTheme="minorHAnsi" w:cstheme="minorHAnsi"/>
              </w:rPr>
              <w:t>0.66</w:t>
            </w:r>
          </w:p>
        </w:tc>
        <w:tc>
          <w:tcPr>
            <w:tcW w:w="1354" w:type="dxa"/>
          </w:tcPr>
          <w:p w:rsidR="00484430" w:rsidRPr="00484430" w:rsidRDefault="00484430" w:rsidP="00AF62E4">
            <w:pPr>
              <w:pStyle w:val="TableParagraph"/>
              <w:spacing w:before="0"/>
              <w:ind w:left="403"/>
              <w:jc w:val="center"/>
              <w:rPr>
                <w:rFonts w:asciiTheme="minorHAnsi" w:hAnsiTheme="minorHAnsi" w:cstheme="minorHAnsi"/>
              </w:rPr>
            </w:pPr>
          </w:p>
          <w:p w:rsidR="00484430" w:rsidRPr="00484430" w:rsidRDefault="00484430" w:rsidP="00AF62E4">
            <w:pPr>
              <w:pStyle w:val="TableParagraph"/>
              <w:spacing w:before="0"/>
              <w:ind w:left="403"/>
              <w:jc w:val="center"/>
              <w:rPr>
                <w:rFonts w:asciiTheme="minorHAnsi" w:hAnsiTheme="minorHAnsi" w:cstheme="minorHAnsi"/>
              </w:rPr>
            </w:pPr>
            <w:r w:rsidRPr="00484430">
              <w:rPr>
                <w:rFonts w:asciiTheme="minorHAnsi" w:hAnsiTheme="minorHAnsi" w:cstheme="minorHAnsi"/>
              </w:rPr>
              <w:t>0.69</w:t>
            </w:r>
          </w:p>
        </w:tc>
      </w:tr>
    </w:tbl>
    <w:p w:rsidR="00FF5B08" w:rsidRDefault="00FF5B08" w:rsidP="00FF5B08">
      <w:pPr>
        <w:pStyle w:val="BodyText"/>
        <w:rPr>
          <w:sz w:val="20"/>
        </w:rPr>
      </w:pPr>
    </w:p>
    <w:p w:rsidR="00FF5B08" w:rsidRPr="00735CC4" w:rsidRDefault="00FF5B08" w:rsidP="00735CC4">
      <w:pPr>
        <w:pStyle w:val="BodyText"/>
        <w:tabs>
          <w:tab w:val="left" w:pos="9360"/>
        </w:tabs>
        <w:spacing w:before="232" w:line="393" w:lineRule="auto"/>
        <w:ind w:left="240" w:right="780"/>
        <w:rPr>
          <w:rFonts w:ascii="Times New Roman" w:hAnsi="Times New Roman" w:cs="Mangal"/>
          <w:sz w:val="24"/>
          <w:szCs w:val="20"/>
          <w:lang w:bidi="hi-IN"/>
        </w:rPr>
      </w:pPr>
      <w:r w:rsidRPr="00484430">
        <w:rPr>
          <w:rFonts w:ascii="Times New Roman" w:hAnsi="Times New Roman" w:cs="Mangal"/>
          <w:sz w:val="24"/>
          <w:szCs w:val="20"/>
          <w:lang w:bidi="hi-IN"/>
        </w:rPr>
        <w:t xml:space="preserve">In this regard, the petitioner submits that the overall projected Repair and Maintenance Expenses are yet to stabilize since many of the transmission assets are currently under development phase. The Petitioner will therefore approach the </w:t>
      </w:r>
      <w:proofErr w:type="spellStart"/>
      <w:r w:rsidRPr="00484430">
        <w:rPr>
          <w:rFonts w:ascii="Times New Roman" w:hAnsi="Times New Roman" w:cs="Mangal"/>
          <w:sz w:val="24"/>
          <w:szCs w:val="20"/>
          <w:lang w:bidi="hi-IN"/>
        </w:rPr>
        <w:t>Hon’ble</w:t>
      </w:r>
      <w:proofErr w:type="spellEnd"/>
      <w:r w:rsidRPr="00484430">
        <w:rPr>
          <w:rFonts w:ascii="Times New Roman" w:hAnsi="Times New Roman" w:cs="Mangal"/>
          <w:sz w:val="24"/>
          <w:szCs w:val="20"/>
          <w:lang w:bidi="hi-IN"/>
        </w:rPr>
        <w:t xml:space="preserve"> Commission to consider the actual Repair and Maintenance expenses pursuant to completion of the projects/true-up petitions based on audited accounts.</w:t>
      </w:r>
    </w:p>
    <w:p w:rsidR="00EB6BCD" w:rsidRDefault="00EB6BCD" w:rsidP="00484430">
      <w:pPr>
        <w:pStyle w:val="Heading3"/>
        <w:keepNext w:val="0"/>
        <w:keepLines w:val="0"/>
        <w:widowControl w:val="0"/>
        <w:tabs>
          <w:tab w:val="left" w:pos="960"/>
          <w:tab w:val="left" w:pos="961"/>
          <w:tab w:val="left" w:pos="9360"/>
        </w:tabs>
        <w:autoSpaceDE w:val="0"/>
        <w:autoSpaceDN w:val="0"/>
        <w:spacing w:before="191"/>
      </w:pPr>
      <w:bookmarkStart w:id="3" w:name="_bookmark18"/>
      <w:bookmarkEnd w:id="3"/>
    </w:p>
    <w:p w:rsidR="00484430" w:rsidRPr="00484430" w:rsidRDefault="00484430" w:rsidP="00484430"/>
    <w:p w:rsidR="00FF5B08" w:rsidRPr="00484430" w:rsidRDefault="00FF5B08" w:rsidP="00735CC4">
      <w:pPr>
        <w:pStyle w:val="Heading3"/>
        <w:keepNext w:val="0"/>
        <w:keepLines w:val="0"/>
        <w:widowControl w:val="0"/>
        <w:numPr>
          <w:ilvl w:val="2"/>
          <w:numId w:val="10"/>
        </w:numPr>
        <w:tabs>
          <w:tab w:val="left" w:pos="960"/>
          <w:tab w:val="left" w:pos="961"/>
          <w:tab w:val="left" w:pos="9360"/>
        </w:tabs>
        <w:autoSpaceDE w:val="0"/>
        <w:autoSpaceDN w:val="0"/>
        <w:spacing w:before="191"/>
        <w:ind w:left="240"/>
        <w:rPr>
          <w:b/>
          <w:color w:val="auto"/>
          <w:sz w:val="28"/>
        </w:rPr>
      </w:pPr>
      <w:r w:rsidRPr="00484430">
        <w:rPr>
          <w:b/>
          <w:color w:val="auto"/>
          <w:w w:val="105"/>
          <w:sz w:val="28"/>
        </w:rPr>
        <w:lastRenderedPageBreak/>
        <w:t xml:space="preserve">Administrative and General </w:t>
      </w:r>
      <w:r w:rsidR="00EB6BCD" w:rsidRPr="00484430">
        <w:rPr>
          <w:b/>
          <w:color w:val="auto"/>
          <w:w w:val="105"/>
          <w:sz w:val="28"/>
        </w:rPr>
        <w:t>Expenses (</w:t>
      </w:r>
      <w:r w:rsidRPr="00484430">
        <w:rPr>
          <w:b/>
          <w:color w:val="auto"/>
          <w:w w:val="105"/>
          <w:sz w:val="28"/>
        </w:rPr>
        <w:t>A&amp;G)</w:t>
      </w:r>
    </w:p>
    <w:p w:rsidR="00FF5B08" w:rsidRPr="00484430" w:rsidRDefault="00FF5B08" w:rsidP="00735CC4">
      <w:pPr>
        <w:pStyle w:val="BodyText"/>
        <w:spacing w:before="167" w:line="393" w:lineRule="auto"/>
        <w:ind w:left="240" w:right="780"/>
        <w:rPr>
          <w:rFonts w:ascii="Times New Roman" w:hAnsi="Times New Roman" w:cs="Mangal"/>
          <w:sz w:val="24"/>
          <w:szCs w:val="20"/>
          <w:lang w:bidi="hi-IN"/>
        </w:rPr>
      </w:pPr>
      <w:r w:rsidRPr="00484430">
        <w:rPr>
          <w:rFonts w:ascii="Times New Roman" w:hAnsi="Times New Roman" w:cs="Mangal"/>
          <w:sz w:val="24"/>
          <w:szCs w:val="20"/>
          <w:lang w:bidi="hi-IN"/>
        </w:rPr>
        <w:t>Administration and General expenses mainly comprise costs towards insurance charges, security expenses, professional charges, conveyance and travelling allowances, holding charges and other debits.</w:t>
      </w:r>
    </w:p>
    <w:p w:rsidR="00FF5B08" w:rsidRPr="00484430" w:rsidRDefault="00FF5B08" w:rsidP="00735CC4">
      <w:pPr>
        <w:pStyle w:val="BodyText"/>
        <w:spacing w:line="396" w:lineRule="auto"/>
        <w:ind w:left="240" w:right="780"/>
        <w:rPr>
          <w:rFonts w:ascii="Times New Roman" w:hAnsi="Times New Roman" w:cs="Mangal"/>
          <w:sz w:val="24"/>
          <w:szCs w:val="20"/>
          <w:lang w:bidi="hi-IN"/>
        </w:rPr>
      </w:pPr>
      <w:r w:rsidRPr="00484430">
        <w:rPr>
          <w:rFonts w:ascii="Times New Roman" w:hAnsi="Times New Roman" w:cs="Mangal"/>
          <w:sz w:val="24"/>
          <w:szCs w:val="20"/>
          <w:lang w:bidi="hi-IN"/>
        </w:rPr>
        <w:t>As per Clause 21.3 of the BERC (Multiyear Transmission Tariff and SLDC Charges) 2018, A&amp;G will be calculated as follows:</w:t>
      </w:r>
    </w:p>
    <w:p w:rsidR="00FF5B08" w:rsidRPr="00484430" w:rsidRDefault="00FF5B08" w:rsidP="00735CC4">
      <w:pPr>
        <w:spacing w:line="381" w:lineRule="auto"/>
        <w:ind w:left="960" w:right="780"/>
        <w:jc w:val="both"/>
        <w:rPr>
          <w:rFonts w:cs="Mangal"/>
          <w:sz w:val="24"/>
          <w:szCs w:val="20"/>
        </w:rPr>
      </w:pPr>
      <w:r w:rsidRPr="00484430">
        <w:rPr>
          <w:rFonts w:cs="Mangal"/>
          <w:sz w:val="24"/>
          <w:szCs w:val="20"/>
        </w:rPr>
        <w:t>“A&amp;G</w:t>
      </w:r>
      <w:r w:rsidR="00735CC4" w:rsidRPr="00484430">
        <w:rPr>
          <w:rFonts w:cs="Mangal"/>
          <w:sz w:val="24"/>
          <w:szCs w:val="20"/>
        </w:rPr>
        <w:t xml:space="preserve"> </w:t>
      </w:r>
      <w:r w:rsidRPr="00484430">
        <w:rPr>
          <w:rFonts w:cs="Mangal"/>
          <w:sz w:val="24"/>
          <w:szCs w:val="20"/>
        </w:rPr>
        <w:t>expense</w:t>
      </w:r>
      <w:r w:rsidR="00735CC4" w:rsidRPr="00484430">
        <w:rPr>
          <w:rFonts w:cs="Mangal"/>
          <w:sz w:val="24"/>
          <w:szCs w:val="20"/>
        </w:rPr>
        <w:t xml:space="preserve"> </w:t>
      </w:r>
      <w:r w:rsidRPr="00484430">
        <w:rPr>
          <w:rFonts w:cs="Mangal"/>
          <w:sz w:val="24"/>
          <w:szCs w:val="20"/>
        </w:rPr>
        <w:t>shall</w:t>
      </w:r>
      <w:r w:rsidR="00735CC4" w:rsidRPr="00484430">
        <w:rPr>
          <w:rFonts w:cs="Mangal"/>
          <w:sz w:val="24"/>
          <w:szCs w:val="20"/>
        </w:rPr>
        <w:t xml:space="preserve"> </w:t>
      </w:r>
      <w:r w:rsidRPr="00484430">
        <w:rPr>
          <w:rFonts w:cs="Mangal"/>
          <w:sz w:val="24"/>
          <w:szCs w:val="20"/>
        </w:rPr>
        <w:t>be</w:t>
      </w:r>
      <w:r w:rsidR="00735CC4" w:rsidRPr="00484430">
        <w:rPr>
          <w:rFonts w:cs="Mangal"/>
          <w:sz w:val="24"/>
          <w:szCs w:val="20"/>
        </w:rPr>
        <w:t xml:space="preserve"> </w:t>
      </w:r>
      <w:r w:rsidRPr="00484430">
        <w:rPr>
          <w:rFonts w:cs="Mangal"/>
          <w:sz w:val="24"/>
          <w:szCs w:val="20"/>
        </w:rPr>
        <w:t>computed</w:t>
      </w:r>
      <w:r w:rsidR="00735CC4" w:rsidRPr="00484430">
        <w:rPr>
          <w:rFonts w:cs="Mangal"/>
          <w:sz w:val="24"/>
          <w:szCs w:val="20"/>
        </w:rPr>
        <w:t xml:space="preserve"> </w:t>
      </w:r>
      <w:r w:rsidRPr="00484430">
        <w:rPr>
          <w:rFonts w:cs="Mangal"/>
          <w:sz w:val="24"/>
          <w:szCs w:val="20"/>
        </w:rPr>
        <w:t>as</w:t>
      </w:r>
      <w:r w:rsidR="00735CC4" w:rsidRPr="00484430">
        <w:rPr>
          <w:rFonts w:cs="Mangal"/>
          <w:sz w:val="24"/>
          <w:szCs w:val="20"/>
        </w:rPr>
        <w:t xml:space="preserve"> </w:t>
      </w:r>
      <w:r w:rsidRPr="00484430">
        <w:rPr>
          <w:rFonts w:cs="Mangal"/>
          <w:sz w:val="24"/>
          <w:szCs w:val="20"/>
        </w:rPr>
        <w:t>per</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norms es</w:t>
      </w:r>
      <w:r w:rsidRPr="00484430">
        <w:rPr>
          <w:rFonts w:cs="Mangal"/>
          <w:sz w:val="24"/>
          <w:szCs w:val="20"/>
        </w:rPr>
        <w:t>calated</w:t>
      </w:r>
      <w:r w:rsidR="00735CC4" w:rsidRPr="00484430">
        <w:rPr>
          <w:rFonts w:cs="Mangal"/>
          <w:sz w:val="24"/>
          <w:szCs w:val="20"/>
        </w:rPr>
        <w:t xml:space="preserve"> </w:t>
      </w:r>
      <w:r w:rsidRPr="00484430">
        <w:rPr>
          <w:rFonts w:cs="Mangal"/>
          <w:sz w:val="24"/>
          <w:szCs w:val="20"/>
        </w:rPr>
        <w:t>by</w:t>
      </w:r>
      <w:r w:rsidR="00735CC4" w:rsidRPr="00484430">
        <w:rPr>
          <w:rFonts w:cs="Mangal"/>
          <w:sz w:val="24"/>
          <w:szCs w:val="20"/>
        </w:rPr>
        <w:t xml:space="preserve"> </w:t>
      </w:r>
      <w:r w:rsidRPr="00484430">
        <w:rPr>
          <w:rFonts w:cs="Mangal"/>
          <w:sz w:val="24"/>
          <w:szCs w:val="20"/>
        </w:rPr>
        <w:t>whole</w:t>
      </w:r>
      <w:r w:rsidR="00735CC4" w:rsidRPr="00484430">
        <w:rPr>
          <w:rFonts w:cs="Mangal"/>
          <w:sz w:val="24"/>
          <w:szCs w:val="20"/>
        </w:rPr>
        <w:t xml:space="preserve"> </w:t>
      </w:r>
      <w:r w:rsidRPr="00484430">
        <w:rPr>
          <w:rFonts w:cs="Mangal"/>
          <w:sz w:val="24"/>
          <w:szCs w:val="20"/>
        </w:rPr>
        <w:t>sale</w:t>
      </w:r>
      <w:r w:rsidR="00735CC4" w:rsidRPr="00484430">
        <w:rPr>
          <w:rFonts w:cs="Mangal"/>
          <w:sz w:val="24"/>
          <w:szCs w:val="20"/>
        </w:rPr>
        <w:t xml:space="preserve"> </w:t>
      </w:r>
      <w:r w:rsidRPr="00484430">
        <w:rPr>
          <w:rFonts w:cs="Mangal"/>
          <w:sz w:val="24"/>
          <w:szCs w:val="20"/>
        </w:rPr>
        <w:t>price</w:t>
      </w:r>
      <w:r w:rsidR="00735CC4" w:rsidRPr="00484430">
        <w:rPr>
          <w:rFonts w:cs="Mangal"/>
          <w:sz w:val="24"/>
          <w:szCs w:val="20"/>
        </w:rPr>
        <w:t xml:space="preserve"> </w:t>
      </w:r>
      <w:r w:rsidRPr="00484430">
        <w:rPr>
          <w:rFonts w:cs="Mangal"/>
          <w:sz w:val="24"/>
          <w:szCs w:val="20"/>
        </w:rPr>
        <w:t>index (WPI)</w:t>
      </w:r>
      <w:r w:rsidR="00735CC4" w:rsidRPr="00484430">
        <w:rPr>
          <w:rFonts w:cs="Mangal"/>
          <w:sz w:val="24"/>
          <w:szCs w:val="20"/>
        </w:rPr>
        <w:t xml:space="preserve"> </w:t>
      </w:r>
      <w:r w:rsidRPr="00484430">
        <w:rPr>
          <w:rFonts w:cs="Mangal"/>
          <w:sz w:val="24"/>
          <w:szCs w:val="20"/>
        </w:rPr>
        <w:t>and</w:t>
      </w:r>
      <w:r w:rsidR="00735CC4" w:rsidRPr="00484430">
        <w:rPr>
          <w:rFonts w:cs="Mangal"/>
          <w:sz w:val="24"/>
          <w:szCs w:val="20"/>
        </w:rPr>
        <w:t xml:space="preserve"> </w:t>
      </w:r>
      <w:r w:rsidRPr="00484430">
        <w:rPr>
          <w:rFonts w:cs="Mangal"/>
          <w:sz w:val="24"/>
          <w:szCs w:val="20"/>
        </w:rPr>
        <w:t>Consumer</w:t>
      </w:r>
      <w:r w:rsidR="00735CC4" w:rsidRPr="00484430">
        <w:rPr>
          <w:rFonts w:cs="Mangal"/>
          <w:sz w:val="24"/>
          <w:szCs w:val="20"/>
        </w:rPr>
        <w:t xml:space="preserve"> </w:t>
      </w:r>
      <w:r w:rsidRPr="00484430">
        <w:rPr>
          <w:rFonts w:cs="Mangal"/>
          <w:sz w:val="24"/>
          <w:szCs w:val="20"/>
        </w:rPr>
        <w:t>Price</w:t>
      </w:r>
      <w:r w:rsidR="00735CC4" w:rsidRPr="00484430">
        <w:rPr>
          <w:rFonts w:cs="Mangal"/>
          <w:sz w:val="24"/>
          <w:szCs w:val="20"/>
        </w:rPr>
        <w:t xml:space="preserve"> </w:t>
      </w:r>
      <w:r w:rsidRPr="00484430">
        <w:rPr>
          <w:rFonts w:cs="Mangal"/>
          <w:sz w:val="24"/>
          <w:szCs w:val="20"/>
        </w:rPr>
        <w:t>Index</w:t>
      </w:r>
      <w:r w:rsidR="00735CC4" w:rsidRPr="00484430">
        <w:rPr>
          <w:rFonts w:cs="Mangal"/>
          <w:sz w:val="24"/>
          <w:szCs w:val="20"/>
        </w:rPr>
        <w:t xml:space="preserve"> </w:t>
      </w:r>
      <w:r w:rsidRPr="00484430">
        <w:rPr>
          <w:rFonts w:cs="Mangal"/>
          <w:sz w:val="24"/>
          <w:szCs w:val="20"/>
        </w:rPr>
        <w:t>(CPI)</w:t>
      </w:r>
      <w:r w:rsidR="00735CC4" w:rsidRPr="00484430">
        <w:rPr>
          <w:rFonts w:cs="Mangal"/>
          <w:sz w:val="24"/>
          <w:szCs w:val="20"/>
        </w:rPr>
        <w:t xml:space="preserve"> </w:t>
      </w:r>
      <w:r w:rsidRPr="00484430">
        <w:rPr>
          <w:rFonts w:cs="Mangal"/>
          <w:sz w:val="24"/>
          <w:szCs w:val="20"/>
        </w:rPr>
        <w:t>in</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ratio</w:t>
      </w:r>
      <w:r w:rsidR="00735CC4" w:rsidRPr="00484430">
        <w:rPr>
          <w:rFonts w:cs="Mangal"/>
          <w:sz w:val="24"/>
          <w:szCs w:val="20"/>
        </w:rPr>
        <w:t xml:space="preserve"> </w:t>
      </w:r>
      <w:r w:rsidRPr="00484430">
        <w:rPr>
          <w:rFonts w:cs="Mangal"/>
          <w:sz w:val="24"/>
          <w:szCs w:val="20"/>
        </w:rPr>
        <w:t>60:40</w:t>
      </w:r>
      <w:r w:rsidR="00735CC4" w:rsidRPr="00484430">
        <w:rPr>
          <w:rFonts w:cs="Mangal"/>
          <w:sz w:val="24"/>
          <w:szCs w:val="20"/>
        </w:rPr>
        <w:t xml:space="preserve"> </w:t>
      </w:r>
      <w:r w:rsidRPr="00484430">
        <w:rPr>
          <w:rFonts w:cs="Mangal"/>
          <w:sz w:val="24"/>
          <w:szCs w:val="20"/>
        </w:rPr>
        <w:t>and</w:t>
      </w:r>
      <w:r w:rsidR="00735CC4" w:rsidRPr="00484430">
        <w:rPr>
          <w:rFonts w:cs="Mangal"/>
          <w:sz w:val="24"/>
          <w:szCs w:val="20"/>
        </w:rPr>
        <w:t xml:space="preserve"> </w:t>
      </w:r>
      <w:r w:rsidRPr="00484430">
        <w:rPr>
          <w:rFonts w:cs="Mangal"/>
          <w:sz w:val="24"/>
          <w:szCs w:val="20"/>
        </w:rPr>
        <w:t>adjusted</w:t>
      </w:r>
      <w:r w:rsidR="00735CC4" w:rsidRPr="00484430">
        <w:rPr>
          <w:rFonts w:cs="Mangal"/>
          <w:sz w:val="24"/>
          <w:szCs w:val="20"/>
        </w:rPr>
        <w:t xml:space="preserve"> </w:t>
      </w:r>
      <w:r w:rsidRPr="00484430">
        <w:rPr>
          <w:rFonts w:cs="Mangal"/>
          <w:sz w:val="24"/>
          <w:szCs w:val="20"/>
        </w:rPr>
        <w:t>by</w:t>
      </w:r>
      <w:r w:rsidR="00735CC4" w:rsidRPr="00484430">
        <w:rPr>
          <w:rFonts w:cs="Mangal"/>
          <w:sz w:val="24"/>
          <w:szCs w:val="20"/>
        </w:rPr>
        <w:t xml:space="preserve"> </w:t>
      </w:r>
      <w:r w:rsidRPr="00484430">
        <w:rPr>
          <w:rFonts w:cs="Mangal"/>
          <w:sz w:val="24"/>
          <w:szCs w:val="20"/>
        </w:rPr>
        <w:t xml:space="preserve">provisions for confirmed initiatives (IT etc. initiatives </w:t>
      </w:r>
      <w:r w:rsidR="00735CC4" w:rsidRPr="00484430">
        <w:rPr>
          <w:rFonts w:cs="Mangal"/>
          <w:sz w:val="24"/>
          <w:szCs w:val="20"/>
        </w:rPr>
        <w:t xml:space="preserve">as proposed by the Transmission </w:t>
      </w:r>
      <w:r w:rsidRPr="00484430">
        <w:rPr>
          <w:rFonts w:cs="Mangal"/>
          <w:sz w:val="24"/>
          <w:szCs w:val="20"/>
        </w:rPr>
        <w:t>Licensee and</w:t>
      </w:r>
      <w:r w:rsidR="00735CC4" w:rsidRPr="00484430">
        <w:rPr>
          <w:rFonts w:cs="Mangal"/>
          <w:sz w:val="24"/>
          <w:szCs w:val="20"/>
        </w:rPr>
        <w:t xml:space="preserve"> </w:t>
      </w:r>
      <w:r w:rsidRPr="00484430">
        <w:rPr>
          <w:rFonts w:cs="Mangal"/>
          <w:sz w:val="24"/>
          <w:szCs w:val="20"/>
        </w:rPr>
        <w:t>validated</w:t>
      </w:r>
      <w:r w:rsidR="00735CC4" w:rsidRPr="00484430">
        <w:rPr>
          <w:rFonts w:cs="Mangal"/>
          <w:sz w:val="24"/>
          <w:szCs w:val="20"/>
        </w:rPr>
        <w:t xml:space="preserve"> </w:t>
      </w:r>
      <w:r w:rsidRPr="00484430">
        <w:rPr>
          <w:rFonts w:cs="Mangal"/>
          <w:sz w:val="24"/>
          <w:szCs w:val="20"/>
        </w:rPr>
        <w:t>by</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Commission)</w:t>
      </w:r>
      <w:r w:rsidR="00735CC4" w:rsidRPr="00484430">
        <w:rPr>
          <w:rFonts w:cs="Mangal"/>
          <w:sz w:val="24"/>
          <w:szCs w:val="20"/>
        </w:rPr>
        <w:t xml:space="preserve"> </w:t>
      </w:r>
      <w:r w:rsidRPr="00484430">
        <w:rPr>
          <w:rFonts w:cs="Mangal"/>
          <w:sz w:val="24"/>
          <w:szCs w:val="20"/>
        </w:rPr>
        <w:t>or</w:t>
      </w:r>
      <w:r w:rsidR="00735CC4" w:rsidRPr="00484430">
        <w:rPr>
          <w:rFonts w:cs="Mangal"/>
          <w:sz w:val="24"/>
          <w:szCs w:val="20"/>
        </w:rPr>
        <w:t xml:space="preserve"> </w:t>
      </w:r>
      <w:r w:rsidRPr="00484430">
        <w:rPr>
          <w:rFonts w:cs="Mangal"/>
          <w:sz w:val="24"/>
          <w:szCs w:val="20"/>
        </w:rPr>
        <w:t>other</w:t>
      </w:r>
      <w:r w:rsidR="00735CC4" w:rsidRPr="00484430">
        <w:rPr>
          <w:rFonts w:cs="Mangal"/>
          <w:sz w:val="24"/>
          <w:szCs w:val="20"/>
        </w:rPr>
        <w:t xml:space="preserve"> </w:t>
      </w:r>
      <w:r w:rsidRPr="00484430">
        <w:rPr>
          <w:rFonts w:cs="Mangal"/>
          <w:sz w:val="24"/>
          <w:szCs w:val="20"/>
        </w:rPr>
        <w:t>expected</w:t>
      </w:r>
      <w:r w:rsidR="00735CC4" w:rsidRPr="00484430">
        <w:rPr>
          <w:rFonts w:cs="Mangal"/>
          <w:sz w:val="24"/>
          <w:szCs w:val="20"/>
        </w:rPr>
        <w:t xml:space="preserve"> </w:t>
      </w:r>
      <w:r w:rsidRPr="00484430">
        <w:rPr>
          <w:rFonts w:cs="Mangal"/>
          <w:sz w:val="24"/>
          <w:szCs w:val="20"/>
        </w:rPr>
        <w:t>one-time</w:t>
      </w:r>
      <w:r w:rsidR="00735CC4" w:rsidRPr="00484430">
        <w:rPr>
          <w:rFonts w:cs="Mangal"/>
          <w:sz w:val="24"/>
          <w:szCs w:val="20"/>
        </w:rPr>
        <w:t xml:space="preserve"> </w:t>
      </w:r>
      <w:r w:rsidRPr="00484430">
        <w:rPr>
          <w:rFonts w:cs="Mangal"/>
          <w:sz w:val="24"/>
          <w:szCs w:val="20"/>
        </w:rPr>
        <w:t>expenses,</w:t>
      </w:r>
      <w:r w:rsidR="00735CC4" w:rsidRPr="00484430">
        <w:rPr>
          <w:rFonts w:cs="Mangal"/>
          <w:sz w:val="24"/>
          <w:szCs w:val="20"/>
        </w:rPr>
        <w:t xml:space="preserve"> </w:t>
      </w:r>
      <w:r w:rsidRPr="00484430">
        <w:rPr>
          <w:rFonts w:cs="Mangal"/>
          <w:sz w:val="24"/>
          <w:szCs w:val="20"/>
        </w:rPr>
        <w:t>and</w:t>
      </w:r>
      <w:r w:rsidR="00735CC4" w:rsidRPr="00484430">
        <w:rPr>
          <w:rFonts w:cs="Mangal"/>
          <w:sz w:val="24"/>
          <w:szCs w:val="20"/>
        </w:rPr>
        <w:t xml:space="preserve"> </w:t>
      </w:r>
      <w:r w:rsidRPr="00484430">
        <w:rPr>
          <w:rFonts w:cs="Mangal"/>
          <w:sz w:val="24"/>
          <w:szCs w:val="20"/>
        </w:rPr>
        <w:t>shall</w:t>
      </w:r>
      <w:r w:rsidR="00735CC4" w:rsidRPr="00484430">
        <w:rPr>
          <w:rFonts w:cs="Mangal"/>
          <w:sz w:val="24"/>
          <w:szCs w:val="20"/>
        </w:rPr>
        <w:t xml:space="preserve"> </w:t>
      </w:r>
      <w:r w:rsidRPr="00484430">
        <w:rPr>
          <w:rFonts w:cs="Mangal"/>
          <w:sz w:val="24"/>
          <w:szCs w:val="20"/>
        </w:rPr>
        <w:t>be governed by following</w:t>
      </w:r>
      <w:r w:rsidR="00735CC4" w:rsidRPr="00484430">
        <w:rPr>
          <w:rFonts w:cs="Mangal"/>
          <w:sz w:val="24"/>
          <w:szCs w:val="20"/>
        </w:rPr>
        <w:t xml:space="preserve"> </w:t>
      </w:r>
      <w:r w:rsidRPr="00484430">
        <w:rPr>
          <w:rFonts w:cs="Mangal"/>
          <w:sz w:val="24"/>
          <w:szCs w:val="20"/>
        </w:rPr>
        <w:t>formula:</w:t>
      </w:r>
    </w:p>
    <w:p w:rsidR="00735CC4" w:rsidRPr="00484430" w:rsidRDefault="00FF5B08" w:rsidP="00735CC4">
      <w:pPr>
        <w:spacing w:line="381" w:lineRule="auto"/>
        <w:ind w:left="960" w:right="3300"/>
        <w:rPr>
          <w:rFonts w:cs="Mangal"/>
          <w:sz w:val="24"/>
          <w:szCs w:val="20"/>
        </w:rPr>
      </w:pPr>
      <w:proofErr w:type="spellStart"/>
      <w:r w:rsidRPr="00484430">
        <w:rPr>
          <w:rFonts w:cs="Mangal"/>
          <w:sz w:val="24"/>
          <w:szCs w:val="20"/>
        </w:rPr>
        <w:t>A&amp;Gn</w:t>
      </w:r>
      <w:proofErr w:type="spellEnd"/>
      <w:r w:rsidR="00735CC4" w:rsidRPr="00484430">
        <w:rPr>
          <w:rFonts w:cs="Mangal"/>
          <w:sz w:val="24"/>
          <w:szCs w:val="20"/>
        </w:rPr>
        <w:t xml:space="preserve"> </w:t>
      </w:r>
      <w:r w:rsidRPr="00484430">
        <w:rPr>
          <w:rFonts w:cs="Mangal"/>
          <w:sz w:val="24"/>
          <w:szCs w:val="20"/>
        </w:rPr>
        <w:t>=</w:t>
      </w:r>
      <w:r w:rsidR="00735CC4" w:rsidRPr="00484430">
        <w:rPr>
          <w:rFonts w:cs="Mangal"/>
          <w:sz w:val="24"/>
          <w:szCs w:val="20"/>
        </w:rPr>
        <w:t xml:space="preserve"> </w:t>
      </w:r>
      <w:r w:rsidRPr="00484430">
        <w:rPr>
          <w:rFonts w:cs="Mangal"/>
          <w:sz w:val="24"/>
          <w:szCs w:val="20"/>
        </w:rPr>
        <w:t>(</w:t>
      </w:r>
      <w:proofErr w:type="spellStart"/>
      <w:proofErr w:type="gramStart"/>
      <w:r w:rsidRPr="00484430">
        <w:rPr>
          <w:rFonts w:cs="Mangal"/>
          <w:sz w:val="24"/>
          <w:szCs w:val="20"/>
        </w:rPr>
        <w:t>A&amp;Gb</w:t>
      </w:r>
      <w:proofErr w:type="spellEnd"/>
      <w:r w:rsidRPr="00484430">
        <w:rPr>
          <w:rFonts w:cs="Mangal"/>
          <w:sz w:val="24"/>
          <w:szCs w:val="20"/>
        </w:rPr>
        <w:t>*</w:t>
      </w:r>
      <w:proofErr w:type="spellStart"/>
      <w:proofErr w:type="gramEnd"/>
      <w:r w:rsidRPr="00484430">
        <w:rPr>
          <w:rFonts w:cs="Mangal"/>
          <w:sz w:val="24"/>
          <w:szCs w:val="20"/>
        </w:rPr>
        <w:t>WPIinflation</w:t>
      </w:r>
      <w:proofErr w:type="spellEnd"/>
      <w:r w:rsidRPr="00484430">
        <w:rPr>
          <w:rFonts w:cs="Mangal"/>
          <w:sz w:val="24"/>
          <w:szCs w:val="20"/>
        </w:rPr>
        <w:t>)</w:t>
      </w:r>
      <w:r w:rsidR="00735CC4" w:rsidRPr="00484430">
        <w:rPr>
          <w:rFonts w:cs="Mangal"/>
          <w:sz w:val="24"/>
          <w:szCs w:val="20"/>
        </w:rPr>
        <w:t xml:space="preserve"> </w:t>
      </w:r>
      <w:r w:rsidRPr="00484430">
        <w:rPr>
          <w:rFonts w:cs="Mangal"/>
          <w:sz w:val="24"/>
          <w:szCs w:val="20"/>
        </w:rPr>
        <w:t>+</w:t>
      </w:r>
      <w:r w:rsidR="00735CC4" w:rsidRPr="00484430">
        <w:rPr>
          <w:rFonts w:cs="Mangal"/>
          <w:sz w:val="24"/>
          <w:szCs w:val="20"/>
        </w:rPr>
        <w:t xml:space="preserve"> </w:t>
      </w:r>
      <w:r w:rsidRPr="00484430">
        <w:rPr>
          <w:rFonts w:cs="Mangal"/>
          <w:sz w:val="24"/>
          <w:szCs w:val="20"/>
        </w:rPr>
        <w:t xml:space="preserve">Provision </w:t>
      </w:r>
    </w:p>
    <w:p w:rsidR="00FF5B08" w:rsidRPr="00484430" w:rsidRDefault="00FF5B08" w:rsidP="00735CC4">
      <w:pPr>
        <w:spacing w:line="381" w:lineRule="auto"/>
        <w:ind w:left="960" w:right="3300"/>
        <w:rPr>
          <w:rFonts w:cs="Mangal"/>
          <w:sz w:val="24"/>
          <w:szCs w:val="20"/>
        </w:rPr>
      </w:pPr>
      <w:r w:rsidRPr="00484430">
        <w:rPr>
          <w:rFonts w:cs="Mangal"/>
          <w:sz w:val="24"/>
          <w:szCs w:val="20"/>
        </w:rPr>
        <w:t>Where:</w:t>
      </w:r>
    </w:p>
    <w:p w:rsidR="00FF5B08" w:rsidRPr="00484430" w:rsidRDefault="00FF5B08" w:rsidP="00735CC4">
      <w:pPr>
        <w:spacing w:line="381" w:lineRule="auto"/>
        <w:ind w:left="960" w:right="4830"/>
        <w:jc w:val="both"/>
        <w:rPr>
          <w:rFonts w:cs="Mangal"/>
          <w:sz w:val="24"/>
          <w:szCs w:val="20"/>
        </w:rPr>
      </w:pPr>
      <w:proofErr w:type="spellStart"/>
      <w:r w:rsidRPr="00484430">
        <w:rPr>
          <w:rFonts w:cs="Mangal"/>
          <w:sz w:val="24"/>
          <w:szCs w:val="20"/>
        </w:rPr>
        <w:t>A&amp;Gn</w:t>
      </w:r>
      <w:proofErr w:type="spellEnd"/>
      <w:r w:rsidRPr="00484430">
        <w:rPr>
          <w:rFonts w:cs="Mangal"/>
          <w:sz w:val="24"/>
          <w:szCs w:val="20"/>
        </w:rPr>
        <w:t>:</w:t>
      </w:r>
      <w:r w:rsidR="00735CC4" w:rsidRPr="00484430">
        <w:rPr>
          <w:rFonts w:cs="Mangal"/>
          <w:sz w:val="24"/>
          <w:szCs w:val="20"/>
        </w:rPr>
        <w:t xml:space="preserve"> </w:t>
      </w:r>
      <w:r w:rsidRPr="00484430">
        <w:rPr>
          <w:rFonts w:cs="Mangal"/>
          <w:sz w:val="24"/>
          <w:szCs w:val="20"/>
        </w:rPr>
        <w:t>A&amp;G</w:t>
      </w:r>
      <w:r w:rsidR="00735CC4" w:rsidRPr="00484430">
        <w:rPr>
          <w:rFonts w:cs="Mangal"/>
          <w:sz w:val="24"/>
          <w:szCs w:val="20"/>
        </w:rPr>
        <w:t xml:space="preserve"> </w:t>
      </w:r>
      <w:r w:rsidRPr="00484430">
        <w:rPr>
          <w:rFonts w:cs="Mangal"/>
          <w:sz w:val="24"/>
          <w:szCs w:val="20"/>
        </w:rPr>
        <w:t>expense</w:t>
      </w:r>
      <w:r w:rsidR="00735CC4" w:rsidRPr="00484430">
        <w:rPr>
          <w:rFonts w:cs="Mangal"/>
          <w:sz w:val="24"/>
          <w:szCs w:val="20"/>
        </w:rPr>
        <w:t xml:space="preserve"> </w:t>
      </w:r>
      <w:r w:rsidRPr="00484430">
        <w:rPr>
          <w:rFonts w:cs="Mangal"/>
          <w:sz w:val="24"/>
          <w:szCs w:val="20"/>
        </w:rPr>
        <w:t>for</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year</w:t>
      </w:r>
      <w:r w:rsidR="00735CC4" w:rsidRPr="00484430">
        <w:rPr>
          <w:rFonts w:cs="Mangal"/>
          <w:sz w:val="24"/>
          <w:szCs w:val="20"/>
        </w:rPr>
        <w:t xml:space="preserve"> </w:t>
      </w:r>
      <w:r w:rsidRPr="00484430">
        <w:rPr>
          <w:rFonts w:cs="Mangal"/>
          <w:sz w:val="24"/>
          <w:szCs w:val="20"/>
        </w:rPr>
        <w:t xml:space="preserve">n </w:t>
      </w:r>
      <w:proofErr w:type="spellStart"/>
      <w:proofErr w:type="gramStart"/>
      <w:r w:rsidRPr="00484430">
        <w:rPr>
          <w:rFonts w:cs="Mangal"/>
          <w:sz w:val="24"/>
          <w:szCs w:val="20"/>
        </w:rPr>
        <w:t>A&amp;Gb</w:t>
      </w:r>
      <w:proofErr w:type="spellEnd"/>
      <w:proofErr w:type="gramEnd"/>
      <w:r w:rsidRPr="00484430">
        <w:rPr>
          <w:rFonts w:cs="Mangal"/>
          <w:sz w:val="24"/>
          <w:szCs w:val="20"/>
        </w:rPr>
        <w:t>:</w:t>
      </w:r>
      <w:r w:rsidR="00735CC4" w:rsidRPr="00484430">
        <w:rPr>
          <w:rFonts w:cs="Mangal"/>
          <w:sz w:val="24"/>
          <w:szCs w:val="20"/>
        </w:rPr>
        <w:t xml:space="preserve"> </w:t>
      </w:r>
      <w:r w:rsidRPr="00484430">
        <w:rPr>
          <w:rFonts w:cs="Mangal"/>
          <w:sz w:val="24"/>
          <w:szCs w:val="20"/>
        </w:rPr>
        <w:t>A&amp;G</w:t>
      </w:r>
      <w:r w:rsidR="00735CC4" w:rsidRPr="00484430">
        <w:rPr>
          <w:rFonts w:cs="Mangal"/>
          <w:sz w:val="24"/>
          <w:szCs w:val="20"/>
        </w:rPr>
        <w:t xml:space="preserve"> </w:t>
      </w:r>
      <w:r w:rsidRPr="00484430">
        <w:rPr>
          <w:rFonts w:cs="Mangal"/>
          <w:sz w:val="24"/>
          <w:szCs w:val="20"/>
        </w:rPr>
        <w:t>expense</w:t>
      </w:r>
      <w:r w:rsidR="00735CC4" w:rsidRPr="00484430">
        <w:rPr>
          <w:rFonts w:cs="Mangal"/>
          <w:sz w:val="24"/>
          <w:szCs w:val="20"/>
        </w:rPr>
        <w:t xml:space="preserve"> </w:t>
      </w:r>
      <w:r w:rsidRPr="00484430">
        <w:rPr>
          <w:rFonts w:cs="Mangal"/>
          <w:sz w:val="24"/>
          <w:szCs w:val="20"/>
        </w:rPr>
        <w:t>as</w:t>
      </w:r>
      <w:r w:rsidR="00735CC4" w:rsidRPr="00484430">
        <w:rPr>
          <w:rFonts w:cs="Mangal"/>
          <w:sz w:val="24"/>
          <w:szCs w:val="20"/>
        </w:rPr>
        <w:t xml:space="preserve"> </w:t>
      </w:r>
      <w:r w:rsidRPr="00484430">
        <w:rPr>
          <w:rFonts w:cs="Mangal"/>
          <w:sz w:val="24"/>
          <w:szCs w:val="20"/>
        </w:rPr>
        <w:t>per</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norm</w:t>
      </w:r>
    </w:p>
    <w:p w:rsidR="00FF5B08" w:rsidRPr="00484430" w:rsidRDefault="00FF5B08" w:rsidP="00735CC4">
      <w:pPr>
        <w:tabs>
          <w:tab w:val="left" w:pos="8550"/>
          <w:tab w:val="left" w:pos="9540"/>
        </w:tabs>
        <w:spacing w:line="384" w:lineRule="auto"/>
        <w:ind w:left="960" w:right="510"/>
        <w:jc w:val="both"/>
        <w:rPr>
          <w:rFonts w:cs="Mangal"/>
          <w:sz w:val="24"/>
          <w:szCs w:val="20"/>
        </w:rPr>
      </w:pPr>
      <w:r w:rsidRPr="00484430">
        <w:rPr>
          <w:rFonts w:cs="Mangal"/>
          <w:sz w:val="24"/>
          <w:szCs w:val="20"/>
        </w:rPr>
        <w:t>WPI inflation: is the average increase in the Wholesale Price Index (WPI) for immediately preceding three</w:t>
      </w:r>
      <w:r w:rsidR="00735CC4" w:rsidRPr="00484430">
        <w:rPr>
          <w:rFonts w:cs="Mangal"/>
          <w:sz w:val="24"/>
          <w:szCs w:val="20"/>
        </w:rPr>
        <w:t xml:space="preserve"> </w:t>
      </w:r>
      <w:r w:rsidRPr="00484430">
        <w:rPr>
          <w:rFonts w:cs="Mangal"/>
          <w:sz w:val="24"/>
          <w:szCs w:val="20"/>
        </w:rPr>
        <w:t>years</w:t>
      </w:r>
    </w:p>
    <w:p w:rsidR="00FF5B08" w:rsidRPr="00484430" w:rsidRDefault="00FF5B08" w:rsidP="00735CC4">
      <w:pPr>
        <w:tabs>
          <w:tab w:val="left" w:pos="8550"/>
          <w:tab w:val="left" w:pos="9540"/>
        </w:tabs>
        <w:spacing w:line="381" w:lineRule="auto"/>
        <w:ind w:left="960" w:right="510"/>
        <w:jc w:val="both"/>
        <w:rPr>
          <w:rFonts w:cs="Mangal"/>
          <w:sz w:val="24"/>
          <w:szCs w:val="20"/>
        </w:rPr>
      </w:pPr>
      <w:r w:rsidRPr="00484430">
        <w:rPr>
          <w:rFonts w:cs="Mangal"/>
          <w:sz w:val="24"/>
          <w:szCs w:val="20"/>
        </w:rPr>
        <w:t>Provision: Cost for initiatives or other one-time expenses as proposed by the Transmission</w:t>
      </w:r>
      <w:r w:rsidR="00735CC4" w:rsidRPr="00484430">
        <w:rPr>
          <w:rFonts w:cs="Mangal"/>
          <w:sz w:val="24"/>
          <w:szCs w:val="20"/>
        </w:rPr>
        <w:t xml:space="preserve"> </w:t>
      </w:r>
      <w:r w:rsidRPr="00484430">
        <w:rPr>
          <w:rFonts w:cs="Mangal"/>
          <w:sz w:val="24"/>
          <w:szCs w:val="20"/>
        </w:rPr>
        <w:t>Licensee</w:t>
      </w:r>
      <w:r w:rsidR="00735CC4" w:rsidRPr="00484430">
        <w:rPr>
          <w:rFonts w:cs="Mangal"/>
          <w:sz w:val="24"/>
          <w:szCs w:val="20"/>
        </w:rPr>
        <w:t xml:space="preserve"> </w:t>
      </w:r>
      <w:r w:rsidRPr="00484430">
        <w:rPr>
          <w:rFonts w:cs="Mangal"/>
          <w:sz w:val="24"/>
          <w:szCs w:val="20"/>
        </w:rPr>
        <w:t>and</w:t>
      </w:r>
      <w:r w:rsidR="00735CC4" w:rsidRPr="00484430">
        <w:rPr>
          <w:rFonts w:cs="Mangal"/>
          <w:sz w:val="24"/>
          <w:szCs w:val="20"/>
        </w:rPr>
        <w:t xml:space="preserve"> </w:t>
      </w:r>
      <w:r w:rsidRPr="00484430">
        <w:rPr>
          <w:rFonts w:cs="Mangal"/>
          <w:sz w:val="24"/>
          <w:szCs w:val="20"/>
        </w:rPr>
        <w:t>validated</w:t>
      </w:r>
      <w:r w:rsidR="00735CC4" w:rsidRPr="00484430">
        <w:rPr>
          <w:rFonts w:cs="Mangal"/>
          <w:sz w:val="24"/>
          <w:szCs w:val="20"/>
        </w:rPr>
        <w:t xml:space="preserve"> </w:t>
      </w:r>
      <w:r w:rsidRPr="00484430">
        <w:rPr>
          <w:rFonts w:cs="Mangal"/>
          <w:sz w:val="24"/>
          <w:szCs w:val="20"/>
        </w:rPr>
        <w:t>by</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Commission</w:t>
      </w:r>
      <w:r w:rsidR="00735CC4" w:rsidRPr="00484430">
        <w:rPr>
          <w:rFonts w:cs="Mangal"/>
          <w:sz w:val="24"/>
          <w:szCs w:val="20"/>
        </w:rPr>
        <w:t xml:space="preserve"> </w:t>
      </w:r>
      <w:r w:rsidRPr="00484430">
        <w:rPr>
          <w:rFonts w:cs="Mangal"/>
          <w:sz w:val="24"/>
          <w:szCs w:val="20"/>
        </w:rPr>
        <w:t>.Till</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norms</w:t>
      </w:r>
      <w:r w:rsidR="00735CC4" w:rsidRPr="00484430">
        <w:rPr>
          <w:rFonts w:cs="Mangal"/>
          <w:sz w:val="24"/>
          <w:szCs w:val="20"/>
        </w:rPr>
        <w:t xml:space="preserve"> </w:t>
      </w:r>
      <w:r w:rsidRPr="00484430">
        <w:rPr>
          <w:rFonts w:cs="Mangal"/>
          <w:sz w:val="24"/>
          <w:szCs w:val="20"/>
        </w:rPr>
        <w:t>of</w:t>
      </w:r>
      <w:r w:rsidR="00735CC4" w:rsidRPr="00484430">
        <w:rPr>
          <w:rFonts w:cs="Mangal"/>
          <w:sz w:val="24"/>
          <w:szCs w:val="20"/>
        </w:rPr>
        <w:t xml:space="preserve"> </w:t>
      </w:r>
      <w:r w:rsidRPr="00484430">
        <w:rPr>
          <w:rFonts w:cs="Mangal"/>
          <w:sz w:val="24"/>
          <w:szCs w:val="20"/>
        </w:rPr>
        <w:t>A&amp;G expenses</w:t>
      </w:r>
      <w:r w:rsidR="00735CC4" w:rsidRPr="00484430">
        <w:rPr>
          <w:rFonts w:cs="Mangal"/>
          <w:sz w:val="24"/>
          <w:szCs w:val="20"/>
        </w:rPr>
        <w:t xml:space="preserve"> </w:t>
      </w:r>
      <w:r w:rsidRPr="00484430">
        <w:rPr>
          <w:rFonts w:cs="Mangal"/>
          <w:sz w:val="24"/>
          <w:szCs w:val="20"/>
        </w:rPr>
        <w:t>is</w:t>
      </w:r>
      <w:r w:rsidR="00735CC4" w:rsidRPr="00484430">
        <w:rPr>
          <w:rFonts w:cs="Mangal"/>
          <w:sz w:val="24"/>
          <w:szCs w:val="20"/>
        </w:rPr>
        <w:t xml:space="preserve"> </w:t>
      </w:r>
      <w:r w:rsidRPr="00484430">
        <w:rPr>
          <w:rFonts w:cs="Mangal"/>
          <w:sz w:val="24"/>
          <w:szCs w:val="20"/>
        </w:rPr>
        <w:t>specified</w:t>
      </w:r>
      <w:r w:rsidR="00735CC4" w:rsidRPr="00484430">
        <w:rPr>
          <w:rFonts w:cs="Mangal"/>
          <w:sz w:val="24"/>
          <w:szCs w:val="20"/>
        </w:rPr>
        <w:t xml:space="preserve"> </w:t>
      </w:r>
      <w:r w:rsidRPr="00484430">
        <w:rPr>
          <w:rFonts w:cs="Mangal"/>
          <w:sz w:val="24"/>
          <w:szCs w:val="20"/>
        </w:rPr>
        <w:t>by</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Commission,</w:t>
      </w:r>
      <w:r w:rsidR="00735CC4" w:rsidRPr="00484430">
        <w:rPr>
          <w:rFonts w:cs="Mangal"/>
          <w:sz w:val="24"/>
          <w:szCs w:val="20"/>
        </w:rPr>
        <w:t xml:space="preserve"> </w:t>
      </w:r>
      <w:r w:rsidRPr="00484430">
        <w:rPr>
          <w:rFonts w:cs="Mangal"/>
          <w:sz w:val="24"/>
          <w:szCs w:val="20"/>
        </w:rPr>
        <w:t>the</w:t>
      </w:r>
      <w:r w:rsidR="00735CC4" w:rsidRPr="00484430">
        <w:rPr>
          <w:rFonts w:cs="Mangal"/>
          <w:sz w:val="24"/>
          <w:szCs w:val="20"/>
        </w:rPr>
        <w:t xml:space="preserve"> </w:t>
      </w:r>
      <w:r w:rsidRPr="00484430">
        <w:rPr>
          <w:rFonts w:cs="Mangal"/>
          <w:sz w:val="24"/>
          <w:szCs w:val="20"/>
        </w:rPr>
        <w:t>actual</w:t>
      </w:r>
      <w:r w:rsidR="00735CC4" w:rsidRPr="00484430">
        <w:rPr>
          <w:rFonts w:cs="Mangal"/>
          <w:sz w:val="24"/>
          <w:szCs w:val="20"/>
        </w:rPr>
        <w:t xml:space="preserve"> </w:t>
      </w:r>
      <w:r w:rsidRPr="00484430">
        <w:rPr>
          <w:rFonts w:cs="Mangal"/>
          <w:sz w:val="24"/>
          <w:szCs w:val="20"/>
        </w:rPr>
        <w:t>historical</w:t>
      </w:r>
      <w:r w:rsidR="00735CC4" w:rsidRPr="00484430">
        <w:rPr>
          <w:rFonts w:cs="Mangal"/>
          <w:sz w:val="24"/>
          <w:szCs w:val="20"/>
        </w:rPr>
        <w:t xml:space="preserve"> </w:t>
      </w:r>
      <w:r w:rsidRPr="00484430">
        <w:rPr>
          <w:rFonts w:cs="Mangal"/>
          <w:sz w:val="24"/>
          <w:szCs w:val="20"/>
        </w:rPr>
        <w:t>cost</w:t>
      </w:r>
      <w:r w:rsidR="00735CC4" w:rsidRPr="00484430">
        <w:rPr>
          <w:rFonts w:cs="Mangal"/>
          <w:sz w:val="24"/>
          <w:szCs w:val="20"/>
        </w:rPr>
        <w:t xml:space="preserve"> </w:t>
      </w:r>
      <w:r w:rsidRPr="00484430">
        <w:rPr>
          <w:rFonts w:cs="Mangal"/>
          <w:sz w:val="24"/>
          <w:szCs w:val="20"/>
        </w:rPr>
        <w:t>will</w:t>
      </w:r>
      <w:r w:rsidR="00735CC4" w:rsidRPr="00484430">
        <w:rPr>
          <w:rFonts w:cs="Mangal"/>
          <w:sz w:val="24"/>
          <w:szCs w:val="20"/>
        </w:rPr>
        <w:t xml:space="preserve"> </w:t>
      </w:r>
      <w:r w:rsidRPr="00484430">
        <w:rPr>
          <w:rFonts w:cs="Mangal"/>
          <w:sz w:val="24"/>
          <w:szCs w:val="20"/>
        </w:rPr>
        <w:t>be</w:t>
      </w:r>
      <w:r w:rsidR="00735CC4" w:rsidRPr="00484430">
        <w:rPr>
          <w:rFonts w:cs="Mangal"/>
          <w:sz w:val="24"/>
          <w:szCs w:val="20"/>
        </w:rPr>
        <w:t xml:space="preserve"> </w:t>
      </w:r>
      <w:r w:rsidRPr="00484430">
        <w:rPr>
          <w:rFonts w:cs="Mangal"/>
          <w:sz w:val="24"/>
          <w:szCs w:val="20"/>
        </w:rPr>
        <w:t>considered</w:t>
      </w:r>
      <w:r w:rsidR="00735CC4" w:rsidRPr="00484430">
        <w:rPr>
          <w:rFonts w:cs="Mangal"/>
          <w:sz w:val="24"/>
          <w:szCs w:val="20"/>
        </w:rPr>
        <w:t xml:space="preserve"> </w:t>
      </w:r>
      <w:r w:rsidRPr="00484430">
        <w:rPr>
          <w:rFonts w:cs="Mangal"/>
          <w:sz w:val="24"/>
          <w:szCs w:val="20"/>
        </w:rPr>
        <w:t>for determination of A&amp;G</w:t>
      </w:r>
      <w:r w:rsidR="00735CC4" w:rsidRPr="00484430">
        <w:rPr>
          <w:rFonts w:cs="Mangal"/>
          <w:sz w:val="24"/>
          <w:szCs w:val="20"/>
        </w:rPr>
        <w:t xml:space="preserve"> </w:t>
      </w:r>
      <w:r w:rsidRPr="00484430">
        <w:rPr>
          <w:rFonts w:cs="Mangal"/>
          <w:sz w:val="24"/>
          <w:szCs w:val="20"/>
        </w:rPr>
        <w:t>expenses.”</w:t>
      </w:r>
    </w:p>
    <w:p w:rsidR="00FF5B08" w:rsidRPr="00484430" w:rsidRDefault="00FF5B08" w:rsidP="00484430">
      <w:pPr>
        <w:pStyle w:val="BodyText"/>
        <w:spacing w:line="396" w:lineRule="auto"/>
        <w:ind w:left="240" w:right="510"/>
        <w:rPr>
          <w:rFonts w:ascii="Times New Roman" w:hAnsi="Times New Roman" w:cs="Mangal"/>
          <w:sz w:val="24"/>
          <w:szCs w:val="20"/>
          <w:lang w:bidi="hi-IN"/>
        </w:rPr>
      </w:pPr>
      <w:r w:rsidRPr="00484430">
        <w:rPr>
          <w:rFonts w:ascii="Times New Roman" w:hAnsi="Times New Roman" w:cs="Mangal"/>
          <w:sz w:val="24"/>
          <w:szCs w:val="20"/>
          <w:lang w:bidi="hi-IN"/>
        </w:rPr>
        <w:t>As per the aforesaid regulations, the WPI and CPI index for the preceding three years has been shown in the table below:</w:t>
      </w:r>
    </w:p>
    <w:p w:rsidR="00FF5B08" w:rsidRDefault="00FF5B08" w:rsidP="00FF5B08">
      <w:pPr>
        <w:pStyle w:val="BodyText"/>
        <w:spacing w:before="10"/>
        <w:rPr>
          <w:sz w:val="11"/>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0"/>
        <w:gridCol w:w="1498"/>
        <w:gridCol w:w="2102"/>
        <w:gridCol w:w="1980"/>
      </w:tblGrid>
      <w:tr w:rsidR="00FF5B08" w:rsidTr="00484430">
        <w:trPr>
          <w:trHeight w:val="362"/>
        </w:trPr>
        <w:tc>
          <w:tcPr>
            <w:tcW w:w="2250" w:type="dxa"/>
            <w:shd w:val="clear" w:color="auto" w:fill="EDEBE0"/>
          </w:tcPr>
          <w:p w:rsidR="00FF5B08" w:rsidRDefault="00FF5B08" w:rsidP="00AF62E4">
            <w:pPr>
              <w:pStyle w:val="TableParagraph"/>
              <w:spacing w:before="2"/>
              <w:rPr>
                <w:rFonts w:ascii="Times New Roman"/>
                <w:b/>
                <w:sz w:val="20"/>
              </w:rPr>
            </w:pPr>
            <w:r>
              <w:rPr>
                <w:rFonts w:ascii="Times New Roman"/>
                <w:b/>
                <w:sz w:val="20"/>
              </w:rPr>
              <w:t>Parameter</w:t>
            </w:r>
          </w:p>
        </w:tc>
        <w:tc>
          <w:tcPr>
            <w:tcW w:w="1498" w:type="dxa"/>
            <w:shd w:val="clear" w:color="auto" w:fill="EDEBE0"/>
          </w:tcPr>
          <w:p w:rsidR="00FF5B08" w:rsidRDefault="00FF5B08" w:rsidP="00AF62E4">
            <w:pPr>
              <w:pStyle w:val="TableParagraph"/>
              <w:spacing w:before="2"/>
              <w:ind w:left="252" w:right="245"/>
              <w:jc w:val="center"/>
              <w:rPr>
                <w:rFonts w:ascii="Times New Roman"/>
                <w:b/>
                <w:sz w:val="20"/>
              </w:rPr>
            </w:pPr>
            <w:r>
              <w:rPr>
                <w:rFonts w:ascii="Times New Roman"/>
                <w:b/>
                <w:sz w:val="20"/>
              </w:rPr>
              <w:t>FY 2015-16</w:t>
            </w:r>
          </w:p>
        </w:tc>
        <w:tc>
          <w:tcPr>
            <w:tcW w:w="2102" w:type="dxa"/>
            <w:shd w:val="clear" w:color="auto" w:fill="EDEBE0"/>
          </w:tcPr>
          <w:p w:rsidR="00FF5B08" w:rsidRDefault="00484430" w:rsidP="00484430">
            <w:pPr>
              <w:pStyle w:val="TableParagraph"/>
              <w:spacing w:before="2"/>
              <w:ind w:left="0" w:right="651"/>
              <w:rPr>
                <w:rFonts w:ascii="Times New Roman"/>
                <w:b/>
                <w:sz w:val="20"/>
              </w:rPr>
            </w:pPr>
            <w:r>
              <w:rPr>
                <w:rFonts w:ascii="Times New Roman"/>
                <w:b/>
                <w:sz w:val="20"/>
              </w:rPr>
              <w:t xml:space="preserve">       </w:t>
            </w:r>
            <w:r w:rsidR="00FF5B08">
              <w:rPr>
                <w:rFonts w:ascii="Times New Roman"/>
                <w:b/>
                <w:sz w:val="20"/>
              </w:rPr>
              <w:t>FY 2016-17</w:t>
            </w:r>
          </w:p>
        </w:tc>
        <w:tc>
          <w:tcPr>
            <w:tcW w:w="1980" w:type="dxa"/>
            <w:shd w:val="clear" w:color="auto" w:fill="EDEBE0"/>
          </w:tcPr>
          <w:p w:rsidR="00FF5B08" w:rsidRDefault="00484430" w:rsidP="00484430">
            <w:pPr>
              <w:pStyle w:val="TableParagraph"/>
              <w:spacing w:before="2"/>
              <w:ind w:left="0" w:right="877"/>
              <w:rPr>
                <w:rFonts w:ascii="Times New Roman"/>
                <w:b/>
                <w:sz w:val="20"/>
              </w:rPr>
            </w:pPr>
            <w:r>
              <w:rPr>
                <w:rFonts w:ascii="Times New Roman"/>
                <w:b/>
                <w:sz w:val="20"/>
              </w:rPr>
              <w:t xml:space="preserve">  FY 2017-18</w:t>
            </w:r>
          </w:p>
        </w:tc>
      </w:tr>
      <w:tr w:rsidR="00FF5B08" w:rsidTr="00484430">
        <w:trPr>
          <w:trHeight w:val="712"/>
        </w:trPr>
        <w:tc>
          <w:tcPr>
            <w:tcW w:w="2250" w:type="dxa"/>
          </w:tcPr>
          <w:p w:rsidR="00FF5B08" w:rsidRPr="00484430" w:rsidRDefault="00FF5B08" w:rsidP="00AF62E4">
            <w:pPr>
              <w:pStyle w:val="TableParagraph"/>
              <w:tabs>
                <w:tab w:val="left" w:pos="1213"/>
                <w:tab w:val="left" w:pos="2230"/>
              </w:tabs>
            </w:pPr>
            <w:r w:rsidRPr="00484430">
              <w:rPr>
                <w:w w:val="105"/>
              </w:rPr>
              <w:t>Average</w:t>
            </w:r>
            <w:r w:rsidRPr="00484430">
              <w:rPr>
                <w:w w:val="105"/>
              </w:rPr>
              <w:tab/>
              <w:t>Annual</w:t>
            </w:r>
            <w:r w:rsidRPr="00484430">
              <w:rPr>
                <w:w w:val="105"/>
              </w:rPr>
              <w:tab/>
              <w:t>CPI</w:t>
            </w:r>
          </w:p>
          <w:p w:rsidR="00FF5B08" w:rsidRPr="00484430" w:rsidRDefault="00FF5B08" w:rsidP="00AF62E4">
            <w:pPr>
              <w:pStyle w:val="TableParagraph"/>
              <w:spacing w:before="160"/>
            </w:pPr>
            <w:r w:rsidRPr="00484430">
              <w:t>Index (Mar 31)</w:t>
            </w:r>
          </w:p>
        </w:tc>
        <w:tc>
          <w:tcPr>
            <w:tcW w:w="1498" w:type="dxa"/>
          </w:tcPr>
          <w:p w:rsidR="00FF5B08" w:rsidRPr="00484430" w:rsidRDefault="00FF5B08" w:rsidP="00484430">
            <w:pPr>
              <w:pStyle w:val="TableParagraph"/>
              <w:spacing w:before="213"/>
              <w:ind w:left="250" w:right="245"/>
              <w:jc w:val="center"/>
              <w:rPr>
                <w:rFonts w:asciiTheme="minorHAnsi" w:hAnsiTheme="minorHAnsi" w:cstheme="minorHAnsi"/>
              </w:rPr>
            </w:pPr>
            <w:r w:rsidRPr="00484430">
              <w:rPr>
                <w:rFonts w:asciiTheme="minorHAnsi" w:hAnsiTheme="minorHAnsi" w:cstheme="minorHAnsi"/>
              </w:rPr>
              <w:t>126.00</w:t>
            </w:r>
          </w:p>
        </w:tc>
        <w:tc>
          <w:tcPr>
            <w:tcW w:w="2102" w:type="dxa"/>
          </w:tcPr>
          <w:p w:rsidR="00FF5B08" w:rsidRPr="00484430" w:rsidRDefault="00FF5B08" w:rsidP="00484430">
            <w:pPr>
              <w:pStyle w:val="TableParagraph"/>
              <w:spacing w:before="213"/>
              <w:ind w:left="653" w:right="651"/>
              <w:jc w:val="center"/>
              <w:rPr>
                <w:rFonts w:asciiTheme="minorHAnsi" w:hAnsiTheme="minorHAnsi" w:cstheme="minorHAnsi"/>
              </w:rPr>
            </w:pPr>
            <w:r w:rsidRPr="00484430">
              <w:rPr>
                <w:rFonts w:asciiTheme="minorHAnsi" w:hAnsiTheme="minorHAnsi" w:cstheme="minorHAnsi"/>
              </w:rPr>
              <w:t>130.90</w:t>
            </w:r>
          </w:p>
        </w:tc>
        <w:tc>
          <w:tcPr>
            <w:tcW w:w="1980" w:type="dxa"/>
          </w:tcPr>
          <w:p w:rsidR="00FF5B08" w:rsidRPr="00484430" w:rsidRDefault="00FF5B08" w:rsidP="00484430">
            <w:pPr>
              <w:pStyle w:val="TableParagraph"/>
              <w:spacing w:before="213"/>
              <w:ind w:right="875"/>
              <w:jc w:val="center"/>
              <w:rPr>
                <w:rFonts w:asciiTheme="minorHAnsi" w:hAnsiTheme="minorHAnsi" w:cstheme="minorHAnsi"/>
              </w:rPr>
            </w:pPr>
            <w:r w:rsidRPr="00484430">
              <w:rPr>
                <w:rFonts w:asciiTheme="minorHAnsi" w:hAnsiTheme="minorHAnsi" w:cstheme="minorHAnsi"/>
              </w:rPr>
              <w:t>136.50</w:t>
            </w:r>
          </w:p>
        </w:tc>
      </w:tr>
      <w:tr w:rsidR="00FF5B08" w:rsidTr="00484430">
        <w:trPr>
          <w:trHeight w:val="820"/>
        </w:trPr>
        <w:tc>
          <w:tcPr>
            <w:tcW w:w="2250" w:type="dxa"/>
          </w:tcPr>
          <w:p w:rsidR="00FF5B08" w:rsidRPr="00484430" w:rsidRDefault="00FF5B08" w:rsidP="00AF62E4">
            <w:pPr>
              <w:pStyle w:val="TableParagraph"/>
              <w:tabs>
                <w:tab w:val="left" w:pos="1182"/>
                <w:tab w:val="left" w:pos="2166"/>
              </w:tabs>
              <w:spacing w:before="11"/>
            </w:pPr>
            <w:r w:rsidRPr="00484430">
              <w:rPr>
                <w:w w:val="105"/>
              </w:rPr>
              <w:t>Average</w:t>
            </w:r>
            <w:r w:rsidRPr="00484430">
              <w:rPr>
                <w:w w:val="105"/>
              </w:rPr>
              <w:tab/>
              <w:t>Annual</w:t>
            </w:r>
            <w:r w:rsidRPr="00484430">
              <w:rPr>
                <w:w w:val="105"/>
              </w:rPr>
              <w:tab/>
              <w:t>WPI</w:t>
            </w:r>
          </w:p>
          <w:p w:rsidR="00FF5B08" w:rsidRPr="00484430" w:rsidRDefault="00FF5B08" w:rsidP="00AF62E4">
            <w:pPr>
              <w:pStyle w:val="TableParagraph"/>
              <w:spacing w:before="161"/>
            </w:pPr>
            <w:r w:rsidRPr="00484430">
              <w:t>Index (Mar 31)</w:t>
            </w:r>
          </w:p>
        </w:tc>
        <w:tc>
          <w:tcPr>
            <w:tcW w:w="1498" w:type="dxa"/>
          </w:tcPr>
          <w:p w:rsidR="00FF5B08" w:rsidRPr="00484430" w:rsidRDefault="00FF5B08" w:rsidP="00484430">
            <w:pPr>
              <w:pStyle w:val="TableParagraph"/>
              <w:spacing w:before="215"/>
              <w:ind w:left="250" w:right="245"/>
              <w:jc w:val="center"/>
              <w:rPr>
                <w:rFonts w:asciiTheme="minorHAnsi" w:hAnsiTheme="minorHAnsi" w:cstheme="minorHAnsi"/>
              </w:rPr>
            </w:pPr>
            <w:r w:rsidRPr="00484430">
              <w:rPr>
                <w:rFonts w:asciiTheme="minorHAnsi" w:hAnsiTheme="minorHAnsi" w:cstheme="minorHAnsi"/>
              </w:rPr>
              <w:t>107.70</w:t>
            </w:r>
          </w:p>
        </w:tc>
        <w:tc>
          <w:tcPr>
            <w:tcW w:w="2102" w:type="dxa"/>
          </w:tcPr>
          <w:p w:rsidR="00FF5B08" w:rsidRPr="00484430" w:rsidRDefault="00FF5B08" w:rsidP="00484430">
            <w:pPr>
              <w:pStyle w:val="TableParagraph"/>
              <w:spacing w:before="215"/>
              <w:ind w:left="653" w:right="651"/>
              <w:jc w:val="center"/>
              <w:rPr>
                <w:rFonts w:asciiTheme="minorHAnsi" w:hAnsiTheme="minorHAnsi" w:cstheme="minorHAnsi"/>
              </w:rPr>
            </w:pPr>
            <w:r w:rsidRPr="00484430">
              <w:rPr>
                <w:rFonts w:asciiTheme="minorHAnsi" w:hAnsiTheme="minorHAnsi" w:cstheme="minorHAnsi"/>
              </w:rPr>
              <w:t>113.20</w:t>
            </w:r>
          </w:p>
        </w:tc>
        <w:tc>
          <w:tcPr>
            <w:tcW w:w="1980" w:type="dxa"/>
          </w:tcPr>
          <w:p w:rsidR="00FF5B08" w:rsidRPr="00484430" w:rsidRDefault="00FF5B08" w:rsidP="00484430">
            <w:pPr>
              <w:pStyle w:val="TableParagraph"/>
              <w:spacing w:before="215"/>
              <w:ind w:left="0" w:right="875"/>
              <w:jc w:val="center"/>
              <w:rPr>
                <w:rFonts w:asciiTheme="minorHAnsi" w:hAnsiTheme="minorHAnsi" w:cstheme="minorHAnsi"/>
              </w:rPr>
            </w:pPr>
            <w:r w:rsidRPr="00484430">
              <w:rPr>
                <w:rFonts w:asciiTheme="minorHAnsi" w:hAnsiTheme="minorHAnsi" w:cstheme="minorHAnsi"/>
              </w:rPr>
              <w:t>116.30</w:t>
            </w:r>
          </w:p>
        </w:tc>
      </w:tr>
      <w:tr w:rsidR="00FF5B08" w:rsidTr="00484430">
        <w:trPr>
          <w:trHeight w:val="410"/>
        </w:trPr>
        <w:tc>
          <w:tcPr>
            <w:tcW w:w="2250" w:type="dxa"/>
          </w:tcPr>
          <w:p w:rsidR="00FF5B08" w:rsidRPr="00484430" w:rsidRDefault="00FF5B08" w:rsidP="00AF62E4">
            <w:pPr>
              <w:pStyle w:val="TableParagraph"/>
              <w:spacing w:before="11"/>
            </w:pPr>
            <w:r w:rsidRPr="00484430">
              <w:t>Indexed (60: 40)</w:t>
            </w:r>
          </w:p>
        </w:tc>
        <w:tc>
          <w:tcPr>
            <w:tcW w:w="1498" w:type="dxa"/>
          </w:tcPr>
          <w:p w:rsidR="00FF5B08" w:rsidRPr="00484430" w:rsidRDefault="00FF5B08" w:rsidP="00484430">
            <w:pPr>
              <w:pStyle w:val="TableParagraph"/>
              <w:spacing w:before="11"/>
              <w:ind w:left="250" w:right="245"/>
              <w:jc w:val="center"/>
              <w:rPr>
                <w:rFonts w:asciiTheme="minorHAnsi" w:hAnsiTheme="minorHAnsi" w:cstheme="minorHAnsi"/>
              </w:rPr>
            </w:pPr>
            <w:r w:rsidRPr="00484430">
              <w:rPr>
                <w:rFonts w:asciiTheme="minorHAnsi" w:hAnsiTheme="minorHAnsi" w:cstheme="minorHAnsi"/>
              </w:rPr>
              <w:t>115.02</w:t>
            </w:r>
          </w:p>
        </w:tc>
        <w:tc>
          <w:tcPr>
            <w:tcW w:w="2102" w:type="dxa"/>
          </w:tcPr>
          <w:p w:rsidR="00FF5B08" w:rsidRPr="00484430" w:rsidRDefault="00FF5B08" w:rsidP="00484430">
            <w:pPr>
              <w:pStyle w:val="TableParagraph"/>
              <w:spacing w:before="11"/>
              <w:ind w:left="653" w:right="651"/>
              <w:jc w:val="center"/>
              <w:rPr>
                <w:rFonts w:asciiTheme="minorHAnsi" w:hAnsiTheme="minorHAnsi" w:cstheme="minorHAnsi"/>
              </w:rPr>
            </w:pPr>
            <w:r w:rsidRPr="00484430">
              <w:rPr>
                <w:rFonts w:asciiTheme="minorHAnsi" w:hAnsiTheme="minorHAnsi" w:cstheme="minorHAnsi"/>
              </w:rPr>
              <w:t>120.28</w:t>
            </w:r>
          </w:p>
        </w:tc>
        <w:tc>
          <w:tcPr>
            <w:tcW w:w="1980" w:type="dxa"/>
          </w:tcPr>
          <w:p w:rsidR="00FF5B08" w:rsidRPr="00484430" w:rsidRDefault="00FF5B08" w:rsidP="00484430">
            <w:pPr>
              <w:pStyle w:val="TableParagraph"/>
              <w:spacing w:before="11"/>
              <w:ind w:right="875"/>
              <w:jc w:val="center"/>
              <w:rPr>
                <w:rFonts w:asciiTheme="minorHAnsi" w:hAnsiTheme="minorHAnsi" w:cstheme="minorHAnsi"/>
              </w:rPr>
            </w:pPr>
            <w:r w:rsidRPr="00484430">
              <w:rPr>
                <w:rFonts w:asciiTheme="minorHAnsi" w:hAnsiTheme="minorHAnsi" w:cstheme="minorHAnsi"/>
              </w:rPr>
              <w:t>124.38</w:t>
            </w:r>
          </w:p>
        </w:tc>
      </w:tr>
      <w:tr w:rsidR="00FF5B08" w:rsidTr="00484430">
        <w:trPr>
          <w:trHeight w:val="410"/>
        </w:trPr>
        <w:tc>
          <w:tcPr>
            <w:tcW w:w="2250" w:type="dxa"/>
          </w:tcPr>
          <w:p w:rsidR="00FF5B08" w:rsidRPr="00484430" w:rsidRDefault="00FF5B08" w:rsidP="00AF62E4">
            <w:pPr>
              <w:pStyle w:val="TableParagraph"/>
              <w:spacing w:before="11"/>
            </w:pPr>
            <w:r w:rsidRPr="00484430">
              <w:t>Increase</w:t>
            </w:r>
          </w:p>
        </w:tc>
        <w:tc>
          <w:tcPr>
            <w:tcW w:w="1498" w:type="dxa"/>
          </w:tcPr>
          <w:p w:rsidR="00FF5B08" w:rsidRPr="00484430" w:rsidRDefault="00FF5B08" w:rsidP="00484430">
            <w:pPr>
              <w:pStyle w:val="TableParagraph"/>
              <w:spacing w:before="0"/>
              <w:ind w:left="0"/>
              <w:jc w:val="center"/>
              <w:rPr>
                <w:rFonts w:asciiTheme="minorHAnsi" w:hAnsiTheme="minorHAnsi" w:cstheme="minorHAnsi"/>
              </w:rPr>
            </w:pPr>
          </w:p>
        </w:tc>
        <w:tc>
          <w:tcPr>
            <w:tcW w:w="2102" w:type="dxa"/>
          </w:tcPr>
          <w:p w:rsidR="00FF5B08" w:rsidRPr="00484430" w:rsidRDefault="00FF5B08" w:rsidP="00484430">
            <w:pPr>
              <w:pStyle w:val="TableParagraph"/>
              <w:spacing w:before="11"/>
              <w:ind w:left="651" w:right="651"/>
              <w:jc w:val="center"/>
              <w:rPr>
                <w:rFonts w:asciiTheme="minorHAnsi" w:hAnsiTheme="minorHAnsi" w:cstheme="minorHAnsi"/>
              </w:rPr>
            </w:pPr>
            <w:r w:rsidRPr="00484430">
              <w:rPr>
                <w:rFonts w:asciiTheme="minorHAnsi" w:hAnsiTheme="minorHAnsi" w:cstheme="minorHAnsi"/>
              </w:rPr>
              <w:t>4.6%</w:t>
            </w:r>
          </w:p>
        </w:tc>
        <w:tc>
          <w:tcPr>
            <w:tcW w:w="1980" w:type="dxa"/>
          </w:tcPr>
          <w:p w:rsidR="00FF5B08" w:rsidRPr="00484430" w:rsidRDefault="00FF5B08" w:rsidP="00484430">
            <w:pPr>
              <w:pStyle w:val="TableParagraph"/>
              <w:spacing w:before="11"/>
              <w:ind w:right="877"/>
              <w:jc w:val="center"/>
              <w:rPr>
                <w:rFonts w:asciiTheme="minorHAnsi" w:hAnsiTheme="minorHAnsi" w:cstheme="minorHAnsi"/>
              </w:rPr>
            </w:pPr>
            <w:r w:rsidRPr="00484430">
              <w:rPr>
                <w:rFonts w:asciiTheme="minorHAnsi" w:hAnsiTheme="minorHAnsi" w:cstheme="minorHAnsi"/>
              </w:rPr>
              <w:t>3.4%</w:t>
            </w:r>
          </w:p>
        </w:tc>
      </w:tr>
      <w:tr w:rsidR="00CF7B3D" w:rsidTr="00484430">
        <w:trPr>
          <w:trHeight w:val="413"/>
        </w:trPr>
        <w:tc>
          <w:tcPr>
            <w:tcW w:w="2250" w:type="dxa"/>
          </w:tcPr>
          <w:p w:rsidR="00CF7B3D" w:rsidRPr="00484430" w:rsidRDefault="00CF7B3D" w:rsidP="00AF62E4">
            <w:pPr>
              <w:pStyle w:val="TableParagraph"/>
              <w:spacing w:before="11"/>
            </w:pPr>
            <w:r w:rsidRPr="00484430">
              <w:t>Average Increase</w:t>
            </w:r>
          </w:p>
        </w:tc>
        <w:tc>
          <w:tcPr>
            <w:tcW w:w="5580" w:type="dxa"/>
            <w:gridSpan w:val="3"/>
          </w:tcPr>
          <w:p w:rsidR="00CF7B3D" w:rsidRPr="00484430" w:rsidRDefault="00CF7B3D" w:rsidP="00AF62E4">
            <w:pPr>
              <w:pStyle w:val="TableParagraph"/>
              <w:spacing w:before="11"/>
              <w:ind w:left="878" w:right="877"/>
              <w:jc w:val="center"/>
            </w:pPr>
            <w:r w:rsidRPr="00484430">
              <w:t>3.99%</w:t>
            </w:r>
          </w:p>
        </w:tc>
      </w:tr>
    </w:tbl>
    <w:p w:rsidR="00FF5B08" w:rsidRPr="00735CC4" w:rsidRDefault="00FF5B08" w:rsidP="00484430">
      <w:pPr>
        <w:pStyle w:val="BodyText"/>
        <w:spacing w:before="229"/>
        <w:rPr>
          <w:rFonts w:ascii="Georgia" w:eastAsia="Georgia" w:hAnsi="Georgia" w:cs="Georgia"/>
          <w:lang w:bidi="en-US"/>
        </w:rPr>
      </w:pPr>
      <w:r w:rsidRPr="00735CC4">
        <w:rPr>
          <w:rFonts w:ascii="Georgia" w:eastAsia="Georgia" w:hAnsi="Georgia" w:cs="Georgia"/>
          <w:lang w:bidi="en-US"/>
        </w:rPr>
        <w:lastRenderedPageBreak/>
        <w:t>Accordingly, the petitioner would like to submit the A&amp;G Expenses as follows:</w:t>
      </w:r>
    </w:p>
    <w:p w:rsidR="00FF5B08" w:rsidRDefault="00FF5B08" w:rsidP="00FF5B08">
      <w:pPr>
        <w:pStyle w:val="BodyText"/>
        <w:spacing w:before="174"/>
        <w:ind w:left="8339"/>
      </w:pPr>
      <w:r>
        <w:t xml:space="preserve">Rs </w:t>
      </w:r>
      <w:proofErr w:type="spellStart"/>
      <w:r>
        <w:t>Crore</w:t>
      </w:r>
      <w:proofErr w:type="spellEnd"/>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0"/>
        <w:gridCol w:w="1253"/>
        <w:gridCol w:w="1352"/>
        <w:gridCol w:w="1354"/>
      </w:tblGrid>
      <w:tr w:rsidR="00825C8A" w:rsidTr="00825C8A">
        <w:trPr>
          <w:trHeight w:val="722"/>
        </w:trPr>
        <w:tc>
          <w:tcPr>
            <w:tcW w:w="1140" w:type="dxa"/>
            <w:shd w:val="clear" w:color="auto" w:fill="EDEBE0"/>
          </w:tcPr>
          <w:p w:rsidR="00825C8A" w:rsidRDefault="00825C8A" w:rsidP="00825C8A">
            <w:pPr>
              <w:pStyle w:val="TableParagraph"/>
              <w:spacing w:before="2"/>
              <w:rPr>
                <w:rFonts w:ascii="Times New Roman"/>
                <w:b/>
                <w:sz w:val="20"/>
              </w:rPr>
            </w:pPr>
            <w:r>
              <w:rPr>
                <w:rFonts w:ascii="Times New Roman"/>
                <w:b/>
                <w:sz w:val="20"/>
              </w:rPr>
              <w:t>Parameter</w:t>
            </w:r>
          </w:p>
        </w:tc>
        <w:tc>
          <w:tcPr>
            <w:tcW w:w="1253" w:type="dxa"/>
            <w:shd w:val="clear" w:color="auto" w:fill="EDEBE0"/>
          </w:tcPr>
          <w:p w:rsidR="00825C8A" w:rsidRDefault="00825C8A" w:rsidP="00825C8A">
            <w:pPr>
              <w:pStyle w:val="TableParagraph"/>
              <w:spacing w:before="2"/>
              <w:ind w:left="143"/>
              <w:rPr>
                <w:rFonts w:ascii="Times New Roman"/>
                <w:b/>
                <w:sz w:val="20"/>
              </w:rPr>
            </w:pPr>
            <w:r>
              <w:rPr>
                <w:rFonts w:ascii="Times New Roman"/>
                <w:b/>
                <w:sz w:val="20"/>
              </w:rPr>
              <w:t>FY2019-20</w:t>
            </w:r>
          </w:p>
          <w:p w:rsidR="00825C8A" w:rsidRDefault="00825C8A" w:rsidP="00825C8A">
            <w:pPr>
              <w:pStyle w:val="TableParagraph"/>
              <w:spacing w:before="133"/>
              <w:ind w:left="131"/>
              <w:rPr>
                <w:rFonts w:ascii="Times New Roman"/>
                <w:b/>
                <w:sz w:val="20"/>
              </w:rPr>
            </w:pPr>
            <w:r>
              <w:rPr>
                <w:rFonts w:ascii="Times New Roman"/>
                <w:b/>
                <w:w w:val="105"/>
                <w:sz w:val="20"/>
              </w:rPr>
              <w:t>(Projected)</w:t>
            </w:r>
          </w:p>
        </w:tc>
        <w:tc>
          <w:tcPr>
            <w:tcW w:w="1352" w:type="dxa"/>
            <w:shd w:val="clear" w:color="auto" w:fill="EDEBE0"/>
          </w:tcPr>
          <w:p w:rsidR="00825C8A" w:rsidRDefault="00825C8A" w:rsidP="00825C8A">
            <w:pPr>
              <w:pStyle w:val="TableParagraph"/>
              <w:spacing w:before="2"/>
              <w:ind w:left="193"/>
              <w:rPr>
                <w:rFonts w:ascii="Times New Roman"/>
                <w:b/>
                <w:sz w:val="20"/>
              </w:rPr>
            </w:pPr>
            <w:r>
              <w:rPr>
                <w:rFonts w:ascii="Times New Roman"/>
                <w:b/>
                <w:sz w:val="20"/>
              </w:rPr>
              <w:t>FY2020-21</w:t>
            </w:r>
          </w:p>
          <w:p w:rsidR="00825C8A" w:rsidRDefault="00825C8A" w:rsidP="00825C8A">
            <w:pPr>
              <w:pStyle w:val="TableParagraph"/>
              <w:spacing w:before="133"/>
              <w:ind w:left="181"/>
              <w:rPr>
                <w:rFonts w:ascii="Times New Roman"/>
                <w:b/>
                <w:sz w:val="20"/>
              </w:rPr>
            </w:pPr>
            <w:r>
              <w:rPr>
                <w:rFonts w:ascii="Times New Roman"/>
                <w:b/>
                <w:w w:val="105"/>
                <w:sz w:val="20"/>
              </w:rPr>
              <w:t>(Projected)</w:t>
            </w:r>
          </w:p>
        </w:tc>
        <w:tc>
          <w:tcPr>
            <w:tcW w:w="1354" w:type="dxa"/>
            <w:shd w:val="clear" w:color="auto" w:fill="EDEBE0"/>
          </w:tcPr>
          <w:p w:rsidR="00825C8A" w:rsidRDefault="00825C8A" w:rsidP="00825C8A">
            <w:pPr>
              <w:pStyle w:val="TableParagraph"/>
              <w:spacing w:before="2"/>
              <w:ind w:left="193"/>
              <w:rPr>
                <w:rFonts w:ascii="Times New Roman"/>
                <w:b/>
                <w:sz w:val="20"/>
              </w:rPr>
            </w:pPr>
            <w:r>
              <w:rPr>
                <w:rFonts w:ascii="Times New Roman"/>
                <w:b/>
                <w:sz w:val="20"/>
              </w:rPr>
              <w:t>FY2021-22</w:t>
            </w:r>
          </w:p>
          <w:p w:rsidR="00825C8A" w:rsidRDefault="00825C8A" w:rsidP="00825C8A">
            <w:pPr>
              <w:pStyle w:val="TableParagraph"/>
              <w:spacing w:before="133"/>
              <w:ind w:left="179"/>
              <w:rPr>
                <w:rFonts w:ascii="Times New Roman"/>
                <w:b/>
                <w:sz w:val="20"/>
              </w:rPr>
            </w:pPr>
            <w:r>
              <w:rPr>
                <w:rFonts w:ascii="Times New Roman"/>
                <w:b/>
                <w:w w:val="105"/>
                <w:sz w:val="20"/>
              </w:rPr>
              <w:t>(Projected)</w:t>
            </w:r>
          </w:p>
        </w:tc>
      </w:tr>
      <w:tr w:rsidR="00825C8A" w:rsidTr="00825C8A">
        <w:trPr>
          <w:trHeight w:val="820"/>
        </w:trPr>
        <w:tc>
          <w:tcPr>
            <w:tcW w:w="1140" w:type="dxa"/>
          </w:tcPr>
          <w:p w:rsidR="00825C8A" w:rsidRDefault="00825C8A" w:rsidP="00825C8A">
            <w:pPr>
              <w:pStyle w:val="TableParagraph"/>
              <w:spacing w:before="11"/>
            </w:pPr>
            <w:r>
              <w:rPr>
                <w:w w:val="110"/>
              </w:rPr>
              <w:t>A&amp;G</w:t>
            </w:r>
          </w:p>
          <w:p w:rsidR="00825C8A" w:rsidRDefault="00825C8A" w:rsidP="00825C8A">
            <w:pPr>
              <w:pStyle w:val="TableParagraph"/>
              <w:spacing w:before="158"/>
            </w:pPr>
            <w:r>
              <w:t>Expense</w:t>
            </w:r>
          </w:p>
        </w:tc>
        <w:tc>
          <w:tcPr>
            <w:tcW w:w="1253" w:type="dxa"/>
          </w:tcPr>
          <w:p w:rsidR="00825C8A" w:rsidRPr="00484430" w:rsidRDefault="00825C8A" w:rsidP="00825C8A">
            <w:pPr>
              <w:pStyle w:val="TableParagraph"/>
              <w:spacing w:before="215"/>
              <w:ind w:left="395" w:right="32"/>
              <w:jc w:val="center"/>
              <w:rPr>
                <w:rFonts w:asciiTheme="minorHAnsi" w:hAnsiTheme="minorHAnsi" w:cstheme="minorHAnsi"/>
              </w:rPr>
            </w:pPr>
            <w:r w:rsidRPr="00484430">
              <w:rPr>
                <w:rFonts w:asciiTheme="minorHAnsi" w:hAnsiTheme="minorHAnsi" w:cstheme="minorHAnsi"/>
              </w:rPr>
              <w:t>0.55</w:t>
            </w:r>
          </w:p>
        </w:tc>
        <w:tc>
          <w:tcPr>
            <w:tcW w:w="1352" w:type="dxa"/>
          </w:tcPr>
          <w:p w:rsidR="00825C8A" w:rsidRPr="00484430" w:rsidRDefault="00825C8A" w:rsidP="00825C8A">
            <w:pPr>
              <w:pStyle w:val="TableParagraph"/>
              <w:spacing w:before="215"/>
              <w:ind w:left="448"/>
              <w:jc w:val="center"/>
              <w:rPr>
                <w:rFonts w:asciiTheme="minorHAnsi" w:hAnsiTheme="minorHAnsi" w:cstheme="minorHAnsi"/>
              </w:rPr>
            </w:pPr>
            <w:r w:rsidRPr="00484430">
              <w:rPr>
                <w:rFonts w:asciiTheme="minorHAnsi" w:hAnsiTheme="minorHAnsi" w:cstheme="minorHAnsi"/>
              </w:rPr>
              <w:t>0.57</w:t>
            </w:r>
          </w:p>
        </w:tc>
        <w:tc>
          <w:tcPr>
            <w:tcW w:w="1354" w:type="dxa"/>
          </w:tcPr>
          <w:p w:rsidR="00825C8A" w:rsidRPr="00484430" w:rsidRDefault="00825C8A" w:rsidP="00825C8A">
            <w:pPr>
              <w:pStyle w:val="TableParagraph"/>
              <w:spacing w:before="215"/>
              <w:ind w:left="442"/>
              <w:jc w:val="center"/>
              <w:rPr>
                <w:rFonts w:asciiTheme="minorHAnsi" w:hAnsiTheme="minorHAnsi" w:cstheme="minorHAnsi"/>
              </w:rPr>
            </w:pPr>
            <w:r w:rsidRPr="00484430">
              <w:rPr>
                <w:rFonts w:asciiTheme="minorHAnsi" w:hAnsiTheme="minorHAnsi" w:cstheme="minorHAnsi"/>
              </w:rPr>
              <w:t>0.60</w:t>
            </w:r>
          </w:p>
        </w:tc>
      </w:tr>
    </w:tbl>
    <w:p w:rsidR="00FF5B08" w:rsidRDefault="00FF5B08" w:rsidP="00FF5B08">
      <w:pPr>
        <w:pStyle w:val="BodyText"/>
        <w:spacing w:before="6" w:after="1"/>
        <w:rPr>
          <w:sz w:val="14"/>
        </w:rPr>
      </w:pPr>
    </w:p>
    <w:p w:rsidR="00FF5B08" w:rsidRDefault="00FF5B08" w:rsidP="00FF5B08">
      <w:pPr>
        <w:pStyle w:val="BodyText"/>
        <w:spacing w:before="5"/>
        <w:rPr>
          <w:sz w:val="40"/>
        </w:rPr>
      </w:pPr>
    </w:p>
    <w:p w:rsidR="00825C8A" w:rsidRDefault="00825C8A" w:rsidP="00CF7B3D">
      <w:pPr>
        <w:pStyle w:val="BodyText"/>
        <w:spacing w:line="393" w:lineRule="auto"/>
        <w:ind w:left="240" w:right="780"/>
        <w:rPr>
          <w:rFonts w:ascii="Georgia" w:eastAsia="Georgia" w:hAnsi="Georgia" w:cs="Georgia"/>
          <w:w w:val="105"/>
          <w:lang w:bidi="en-US"/>
        </w:rPr>
      </w:pPr>
    </w:p>
    <w:p w:rsidR="00825C8A" w:rsidRDefault="00825C8A" w:rsidP="00CF7B3D">
      <w:pPr>
        <w:pStyle w:val="BodyText"/>
        <w:spacing w:line="393" w:lineRule="auto"/>
        <w:ind w:left="240" w:right="780"/>
        <w:rPr>
          <w:rFonts w:ascii="Georgia" w:eastAsia="Georgia" w:hAnsi="Georgia" w:cs="Georgia"/>
          <w:w w:val="105"/>
          <w:lang w:bidi="en-US"/>
        </w:rPr>
      </w:pPr>
    </w:p>
    <w:p w:rsidR="00825C8A" w:rsidRDefault="00825C8A" w:rsidP="00CF7B3D">
      <w:pPr>
        <w:pStyle w:val="BodyText"/>
        <w:spacing w:line="393" w:lineRule="auto"/>
        <w:ind w:left="240" w:right="780"/>
        <w:rPr>
          <w:rFonts w:ascii="Georgia" w:eastAsia="Georgia" w:hAnsi="Georgia" w:cs="Georgia"/>
          <w:w w:val="105"/>
          <w:lang w:bidi="en-US"/>
        </w:rPr>
      </w:pPr>
    </w:p>
    <w:p w:rsidR="00FF5B08" w:rsidRPr="00484430" w:rsidRDefault="00FF5B08" w:rsidP="00CF7B3D">
      <w:pPr>
        <w:pStyle w:val="BodyText"/>
        <w:spacing w:line="393" w:lineRule="auto"/>
        <w:ind w:left="240" w:right="780"/>
        <w:rPr>
          <w:rFonts w:ascii="Georgia" w:eastAsia="Georgia" w:hAnsi="Georgia" w:cs="Georgia"/>
          <w:w w:val="105"/>
          <w:lang w:bidi="en-US"/>
        </w:rPr>
      </w:pPr>
      <w:r w:rsidRPr="00484430">
        <w:rPr>
          <w:rFonts w:ascii="Georgia" w:eastAsia="Georgia" w:hAnsi="Georgia" w:cs="Georgia"/>
          <w:w w:val="105"/>
          <w:lang w:bidi="en-US"/>
        </w:rPr>
        <w:t xml:space="preserve">In this regard, the petitioner submits that the overall projected Administrative and General Expenses are yet to stabilize since many of the transmission assets are currently under development phase. The Petitioner will therefore approach the </w:t>
      </w:r>
      <w:proofErr w:type="spellStart"/>
      <w:r w:rsidRPr="00484430">
        <w:rPr>
          <w:rFonts w:ascii="Georgia" w:eastAsia="Georgia" w:hAnsi="Georgia" w:cs="Georgia"/>
          <w:w w:val="105"/>
          <w:lang w:bidi="en-US"/>
        </w:rPr>
        <w:t>Hon’ble</w:t>
      </w:r>
      <w:proofErr w:type="spellEnd"/>
      <w:r w:rsidRPr="00484430">
        <w:rPr>
          <w:rFonts w:ascii="Georgia" w:eastAsia="Georgia" w:hAnsi="Georgia" w:cs="Georgia"/>
          <w:w w:val="105"/>
          <w:lang w:bidi="en-US"/>
        </w:rPr>
        <w:t xml:space="preserve"> Commission to consider the actual Administrative and General Expenses pursuant to completion of the projects/true-up petitions based on audited accounts.</w:t>
      </w:r>
    </w:p>
    <w:p w:rsidR="00FF5B08" w:rsidRPr="00484430" w:rsidRDefault="00FF5B08" w:rsidP="00CF7B3D">
      <w:pPr>
        <w:pStyle w:val="BodyText"/>
        <w:ind w:right="780"/>
        <w:rPr>
          <w:rFonts w:ascii="Georgia" w:eastAsia="Georgia" w:hAnsi="Georgia" w:cs="Georgia"/>
          <w:w w:val="105"/>
          <w:lang w:bidi="en-US"/>
        </w:rPr>
      </w:pPr>
    </w:p>
    <w:p w:rsidR="00543AA5" w:rsidRPr="00CF7B3D" w:rsidRDefault="00543AA5" w:rsidP="00CF7B3D">
      <w:pPr>
        <w:pStyle w:val="Heading3"/>
        <w:ind w:firstLine="240"/>
        <w:rPr>
          <w:rFonts w:ascii="Georgia" w:eastAsia="Georgia" w:hAnsi="Georgia" w:cs="Georgia"/>
          <w:b/>
          <w:color w:val="auto"/>
          <w:w w:val="105"/>
          <w:szCs w:val="22"/>
          <w:lang w:bidi="en-US"/>
        </w:rPr>
      </w:pPr>
      <w:bookmarkStart w:id="4" w:name="_Toc498423462"/>
      <w:r w:rsidRPr="00CF7B3D">
        <w:rPr>
          <w:rFonts w:ascii="Georgia" w:eastAsia="Georgia" w:hAnsi="Georgia" w:cs="Georgia"/>
          <w:b/>
          <w:color w:val="auto"/>
          <w:w w:val="105"/>
          <w:szCs w:val="22"/>
          <w:lang w:bidi="en-US"/>
        </w:rPr>
        <w:t>Summary of O&amp;M Expenses</w:t>
      </w:r>
      <w:bookmarkEnd w:id="4"/>
    </w:p>
    <w:p w:rsidR="00543AA5" w:rsidRDefault="00543AA5" w:rsidP="00543AA5"/>
    <w:p w:rsidR="00543AA5" w:rsidRPr="005B1835" w:rsidRDefault="003053DD" w:rsidP="00543AA5">
      <w:r>
        <w:t xml:space="preserve">     </w:t>
      </w:r>
      <w:r w:rsidR="00543AA5" w:rsidRPr="005B1835">
        <w:t>The summary of the O&amp;M expenses is tabulated below for reference:</w:t>
      </w:r>
    </w:p>
    <w:p w:rsidR="00FF5B08" w:rsidRDefault="00FF5B08" w:rsidP="00FF5B08">
      <w:pPr>
        <w:pStyle w:val="BodyText"/>
        <w:spacing w:before="177"/>
        <w:ind w:right="1434"/>
        <w:jc w:val="right"/>
      </w:pPr>
      <w:r>
        <w:t xml:space="preserve">Rs </w:t>
      </w:r>
      <w:proofErr w:type="spellStart"/>
      <w:r>
        <w:t>Crore</w:t>
      </w:r>
      <w:proofErr w:type="spellEnd"/>
    </w:p>
    <w:p w:rsidR="00FF5B08" w:rsidRDefault="00FF5B08" w:rsidP="00FF5B08">
      <w:pPr>
        <w:pStyle w:val="BodyText"/>
        <w:spacing w:before="4"/>
        <w:rPr>
          <w:sz w:val="14"/>
        </w:rPr>
      </w:pPr>
    </w:p>
    <w:tbl>
      <w:tblPr>
        <w:tblW w:w="0" w:type="auto"/>
        <w:tblInd w:w="1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458"/>
        <w:gridCol w:w="1260"/>
        <w:gridCol w:w="1440"/>
      </w:tblGrid>
      <w:tr w:rsidR="00484430" w:rsidTr="00484430">
        <w:trPr>
          <w:trHeight w:val="724"/>
        </w:trPr>
        <w:tc>
          <w:tcPr>
            <w:tcW w:w="1195" w:type="dxa"/>
            <w:shd w:val="clear" w:color="auto" w:fill="EDEBE0"/>
          </w:tcPr>
          <w:p w:rsidR="00484430" w:rsidRDefault="00484430" w:rsidP="00AF62E4">
            <w:pPr>
              <w:pStyle w:val="TableParagraph"/>
              <w:spacing w:before="2"/>
              <w:rPr>
                <w:rFonts w:ascii="Times New Roman"/>
                <w:b/>
                <w:sz w:val="20"/>
              </w:rPr>
            </w:pPr>
            <w:r>
              <w:rPr>
                <w:rFonts w:ascii="Times New Roman"/>
                <w:b/>
                <w:sz w:val="20"/>
              </w:rPr>
              <w:t>Parameter</w:t>
            </w:r>
          </w:p>
        </w:tc>
        <w:tc>
          <w:tcPr>
            <w:tcW w:w="1458" w:type="dxa"/>
            <w:shd w:val="clear" w:color="auto" w:fill="EDEBE0"/>
          </w:tcPr>
          <w:p w:rsidR="00484430" w:rsidRDefault="00484430" w:rsidP="00AF62E4">
            <w:pPr>
              <w:pStyle w:val="TableParagraph"/>
              <w:spacing w:before="2"/>
              <w:rPr>
                <w:rFonts w:ascii="Times New Roman"/>
                <w:b/>
                <w:sz w:val="20"/>
              </w:rPr>
            </w:pPr>
            <w:r>
              <w:rPr>
                <w:rFonts w:ascii="Times New Roman"/>
                <w:b/>
                <w:sz w:val="20"/>
              </w:rPr>
              <w:t>FY2019-20</w:t>
            </w:r>
          </w:p>
          <w:p w:rsidR="00484430" w:rsidRDefault="00484430" w:rsidP="00AF62E4">
            <w:pPr>
              <w:pStyle w:val="TableParagraph"/>
              <w:spacing w:before="133"/>
              <w:rPr>
                <w:rFonts w:ascii="Times New Roman"/>
                <w:b/>
                <w:sz w:val="20"/>
              </w:rPr>
            </w:pPr>
            <w:r>
              <w:rPr>
                <w:rFonts w:ascii="Times New Roman"/>
                <w:b/>
                <w:w w:val="105"/>
                <w:sz w:val="20"/>
              </w:rPr>
              <w:t>(Projected)</w:t>
            </w:r>
          </w:p>
        </w:tc>
        <w:tc>
          <w:tcPr>
            <w:tcW w:w="1260" w:type="dxa"/>
            <w:shd w:val="clear" w:color="auto" w:fill="EDEBE0"/>
          </w:tcPr>
          <w:p w:rsidR="00484430" w:rsidRDefault="00484430" w:rsidP="00AF62E4">
            <w:pPr>
              <w:pStyle w:val="TableParagraph"/>
              <w:spacing w:before="2"/>
              <w:ind w:left="104"/>
              <w:rPr>
                <w:rFonts w:ascii="Times New Roman"/>
                <w:b/>
                <w:sz w:val="20"/>
              </w:rPr>
            </w:pPr>
            <w:r>
              <w:rPr>
                <w:rFonts w:ascii="Times New Roman"/>
                <w:b/>
                <w:sz w:val="20"/>
              </w:rPr>
              <w:t>FY2020-21</w:t>
            </w:r>
          </w:p>
          <w:p w:rsidR="00484430" w:rsidRDefault="00484430" w:rsidP="00AF62E4">
            <w:pPr>
              <w:pStyle w:val="TableParagraph"/>
              <w:spacing w:before="133"/>
              <w:ind w:left="104"/>
              <w:rPr>
                <w:rFonts w:ascii="Times New Roman"/>
                <w:b/>
                <w:sz w:val="20"/>
              </w:rPr>
            </w:pPr>
            <w:r>
              <w:rPr>
                <w:rFonts w:ascii="Times New Roman"/>
                <w:b/>
                <w:w w:val="105"/>
                <w:sz w:val="20"/>
              </w:rPr>
              <w:t>(Projected)</w:t>
            </w:r>
          </w:p>
        </w:tc>
        <w:tc>
          <w:tcPr>
            <w:tcW w:w="1440" w:type="dxa"/>
            <w:shd w:val="clear" w:color="auto" w:fill="EDEBE0"/>
          </w:tcPr>
          <w:p w:rsidR="00484430" w:rsidRDefault="00484430" w:rsidP="00AF62E4">
            <w:pPr>
              <w:pStyle w:val="TableParagraph"/>
              <w:spacing w:before="2"/>
              <w:ind w:left="106"/>
              <w:rPr>
                <w:rFonts w:ascii="Times New Roman"/>
                <w:b/>
                <w:sz w:val="20"/>
              </w:rPr>
            </w:pPr>
            <w:r>
              <w:rPr>
                <w:rFonts w:ascii="Times New Roman"/>
                <w:b/>
                <w:sz w:val="20"/>
              </w:rPr>
              <w:t>FY2021-22</w:t>
            </w:r>
          </w:p>
          <w:p w:rsidR="00484430" w:rsidRDefault="00484430" w:rsidP="00AF62E4">
            <w:pPr>
              <w:pStyle w:val="TableParagraph"/>
              <w:spacing w:before="133"/>
              <w:ind w:left="106"/>
              <w:rPr>
                <w:rFonts w:ascii="Times New Roman"/>
                <w:b/>
                <w:sz w:val="20"/>
              </w:rPr>
            </w:pPr>
            <w:r>
              <w:rPr>
                <w:rFonts w:ascii="Times New Roman"/>
                <w:b/>
                <w:w w:val="105"/>
                <w:sz w:val="20"/>
              </w:rPr>
              <w:t>(Projected)</w:t>
            </w:r>
          </w:p>
        </w:tc>
      </w:tr>
      <w:tr w:rsidR="00484430" w:rsidTr="00484430">
        <w:trPr>
          <w:trHeight w:val="820"/>
        </w:trPr>
        <w:tc>
          <w:tcPr>
            <w:tcW w:w="1195" w:type="dxa"/>
          </w:tcPr>
          <w:p w:rsidR="00484430" w:rsidRDefault="00484430" w:rsidP="0079735D">
            <w:pPr>
              <w:pStyle w:val="TableParagraph"/>
            </w:pPr>
            <w:r>
              <w:t>Employee</w:t>
            </w:r>
          </w:p>
          <w:p w:rsidR="00484430" w:rsidRDefault="00484430" w:rsidP="0079735D">
            <w:pPr>
              <w:pStyle w:val="TableParagraph"/>
              <w:spacing w:before="160"/>
            </w:pPr>
            <w:r>
              <w:t>Expenses</w:t>
            </w:r>
          </w:p>
        </w:tc>
        <w:tc>
          <w:tcPr>
            <w:tcW w:w="1458" w:type="dxa"/>
            <w:vAlign w:val="center"/>
          </w:tcPr>
          <w:p w:rsidR="00484430" w:rsidRPr="00574C29" w:rsidRDefault="00484430" w:rsidP="00543AA5">
            <w:pPr>
              <w:pStyle w:val="TableParagraph"/>
              <w:tabs>
                <w:tab w:val="left" w:pos="1204"/>
              </w:tabs>
              <w:spacing w:before="0"/>
              <w:ind w:left="411" w:right="47"/>
              <w:jc w:val="center"/>
              <w:rPr>
                <w:rFonts w:asciiTheme="minorHAnsi" w:hAnsiTheme="minorHAnsi" w:cstheme="minorHAnsi"/>
              </w:rPr>
            </w:pPr>
          </w:p>
          <w:p w:rsidR="00484430" w:rsidRPr="00574C29" w:rsidRDefault="00484430" w:rsidP="00543AA5">
            <w:pPr>
              <w:pStyle w:val="TableParagraph"/>
              <w:tabs>
                <w:tab w:val="left" w:pos="1204"/>
              </w:tabs>
              <w:spacing w:before="0"/>
              <w:ind w:left="411" w:right="47"/>
              <w:jc w:val="center"/>
              <w:rPr>
                <w:rFonts w:asciiTheme="minorHAnsi" w:hAnsiTheme="minorHAnsi" w:cstheme="minorHAnsi"/>
              </w:rPr>
            </w:pPr>
            <w:r w:rsidRPr="00574C29">
              <w:rPr>
                <w:rFonts w:asciiTheme="minorHAnsi" w:hAnsiTheme="minorHAnsi" w:cstheme="minorHAnsi"/>
              </w:rPr>
              <w:t>3.67</w:t>
            </w:r>
          </w:p>
        </w:tc>
        <w:tc>
          <w:tcPr>
            <w:tcW w:w="1260" w:type="dxa"/>
            <w:vAlign w:val="center"/>
          </w:tcPr>
          <w:p w:rsidR="00484430" w:rsidRPr="00574C29" w:rsidRDefault="00484430" w:rsidP="00543AA5">
            <w:pPr>
              <w:pStyle w:val="TableParagraph"/>
              <w:spacing w:before="0"/>
              <w:ind w:left="367" w:right="-25"/>
              <w:jc w:val="center"/>
              <w:rPr>
                <w:rFonts w:asciiTheme="minorHAnsi" w:hAnsiTheme="minorHAnsi" w:cstheme="minorHAnsi"/>
              </w:rPr>
            </w:pPr>
          </w:p>
          <w:p w:rsidR="00484430" w:rsidRPr="00574C29" w:rsidRDefault="00484430" w:rsidP="00543AA5">
            <w:pPr>
              <w:pStyle w:val="TableParagraph"/>
              <w:spacing w:before="0"/>
              <w:ind w:left="367" w:right="-25"/>
              <w:jc w:val="center"/>
              <w:rPr>
                <w:rFonts w:asciiTheme="minorHAnsi" w:hAnsiTheme="minorHAnsi" w:cstheme="minorHAnsi"/>
              </w:rPr>
            </w:pPr>
            <w:r w:rsidRPr="00574C29">
              <w:rPr>
                <w:rFonts w:asciiTheme="minorHAnsi" w:hAnsiTheme="minorHAnsi" w:cstheme="minorHAnsi"/>
              </w:rPr>
              <w:t>3.82</w:t>
            </w:r>
          </w:p>
        </w:tc>
        <w:tc>
          <w:tcPr>
            <w:tcW w:w="1440" w:type="dxa"/>
            <w:vAlign w:val="center"/>
          </w:tcPr>
          <w:p w:rsidR="00484430" w:rsidRPr="00574C29" w:rsidRDefault="00484430" w:rsidP="00543AA5">
            <w:pPr>
              <w:pStyle w:val="TableParagraph"/>
              <w:spacing w:before="0"/>
              <w:ind w:left="316" w:right="310"/>
              <w:jc w:val="center"/>
              <w:rPr>
                <w:rFonts w:asciiTheme="minorHAnsi" w:hAnsiTheme="minorHAnsi" w:cstheme="minorHAnsi"/>
              </w:rPr>
            </w:pPr>
          </w:p>
          <w:p w:rsidR="00484430" w:rsidRPr="00574C29" w:rsidRDefault="00D7756E" w:rsidP="00543AA5">
            <w:pPr>
              <w:pStyle w:val="TableParagraph"/>
              <w:spacing w:before="0"/>
              <w:ind w:left="316" w:right="310"/>
              <w:jc w:val="center"/>
              <w:rPr>
                <w:rFonts w:asciiTheme="minorHAnsi" w:hAnsiTheme="minorHAnsi" w:cstheme="minorHAnsi"/>
              </w:rPr>
            </w:pPr>
            <w:r>
              <w:rPr>
                <w:rFonts w:asciiTheme="minorHAnsi" w:hAnsiTheme="minorHAnsi" w:cstheme="minorHAnsi"/>
              </w:rPr>
              <w:t>3.98</w:t>
            </w:r>
          </w:p>
        </w:tc>
      </w:tr>
      <w:tr w:rsidR="00484430" w:rsidTr="00484430">
        <w:trPr>
          <w:trHeight w:val="820"/>
        </w:trPr>
        <w:tc>
          <w:tcPr>
            <w:tcW w:w="1195" w:type="dxa"/>
          </w:tcPr>
          <w:p w:rsidR="00484430" w:rsidRDefault="00484430" w:rsidP="0079735D">
            <w:pPr>
              <w:pStyle w:val="TableParagraph"/>
            </w:pPr>
            <w:r>
              <w:rPr>
                <w:w w:val="105"/>
              </w:rPr>
              <w:t>R&amp;M</w:t>
            </w:r>
          </w:p>
          <w:p w:rsidR="00484430" w:rsidRDefault="00484430" w:rsidP="0079735D">
            <w:pPr>
              <w:pStyle w:val="TableParagraph"/>
              <w:spacing w:before="161"/>
            </w:pPr>
            <w:r>
              <w:t>Expense</w:t>
            </w:r>
          </w:p>
        </w:tc>
        <w:tc>
          <w:tcPr>
            <w:tcW w:w="1458" w:type="dxa"/>
            <w:vAlign w:val="center"/>
          </w:tcPr>
          <w:p w:rsidR="00484430" w:rsidRPr="00574C29" w:rsidRDefault="00484430" w:rsidP="00543AA5">
            <w:pPr>
              <w:pStyle w:val="TableParagraph"/>
              <w:spacing w:before="0"/>
              <w:ind w:left="403"/>
              <w:jc w:val="center"/>
              <w:rPr>
                <w:rFonts w:asciiTheme="minorHAnsi" w:hAnsiTheme="minorHAnsi" w:cstheme="minorHAnsi"/>
              </w:rPr>
            </w:pPr>
          </w:p>
          <w:p w:rsidR="00484430" w:rsidRPr="00574C29" w:rsidRDefault="00484430" w:rsidP="00543AA5">
            <w:pPr>
              <w:pStyle w:val="TableParagraph"/>
              <w:spacing w:before="0"/>
              <w:ind w:left="403"/>
              <w:jc w:val="center"/>
              <w:rPr>
                <w:rFonts w:asciiTheme="minorHAnsi" w:hAnsiTheme="minorHAnsi" w:cstheme="minorHAnsi"/>
              </w:rPr>
            </w:pPr>
            <w:r w:rsidRPr="00574C29">
              <w:rPr>
                <w:rFonts w:asciiTheme="minorHAnsi" w:hAnsiTheme="minorHAnsi" w:cstheme="minorHAnsi"/>
              </w:rPr>
              <w:t>.64</w:t>
            </w:r>
          </w:p>
        </w:tc>
        <w:tc>
          <w:tcPr>
            <w:tcW w:w="1260" w:type="dxa"/>
            <w:vAlign w:val="center"/>
          </w:tcPr>
          <w:p w:rsidR="00484430" w:rsidRPr="00574C29" w:rsidRDefault="00484430" w:rsidP="00543AA5">
            <w:pPr>
              <w:pStyle w:val="TableParagraph"/>
              <w:spacing w:before="0"/>
              <w:ind w:left="403"/>
              <w:jc w:val="center"/>
              <w:rPr>
                <w:rFonts w:asciiTheme="minorHAnsi" w:hAnsiTheme="minorHAnsi" w:cstheme="minorHAnsi"/>
              </w:rPr>
            </w:pPr>
          </w:p>
          <w:p w:rsidR="00484430" w:rsidRPr="00574C29" w:rsidRDefault="00484430" w:rsidP="00543AA5">
            <w:pPr>
              <w:pStyle w:val="TableParagraph"/>
              <w:spacing w:before="0"/>
              <w:ind w:left="403"/>
              <w:jc w:val="center"/>
              <w:rPr>
                <w:rFonts w:asciiTheme="minorHAnsi" w:hAnsiTheme="minorHAnsi" w:cstheme="minorHAnsi"/>
              </w:rPr>
            </w:pPr>
            <w:r w:rsidRPr="00574C29">
              <w:rPr>
                <w:rFonts w:asciiTheme="minorHAnsi" w:hAnsiTheme="minorHAnsi" w:cstheme="minorHAnsi"/>
              </w:rPr>
              <w:t>.66</w:t>
            </w:r>
          </w:p>
        </w:tc>
        <w:tc>
          <w:tcPr>
            <w:tcW w:w="1440" w:type="dxa"/>
            <w:vAlign w:val="center"/>
          </w:tcPr>
          <w:p w:rsidR="00484430" w:rsidRPr="00574C29" w:rsidRDefault="00484430" w:rsidP="00543AA5">
            <w:pPr>
              <w:pStyle w:val="TableParagraph"/>
              <w:spacing w:before="0"/>
              <w:ind w:left="403"/>
              <w:jc w:val="center"/>
              <w:rPr>
                <w:rFonts w:asciiTheme="minorHAnsi" w:hAnsiTheme="minorHAnsi" w:cstheme="minorHAnsi"/>
              </w:rPr>
            </w:pPr>
          </w:p>
          <w:p w:rsidR="00484430" w:rsidRPr="00574C29" w:rsidRDefault="00484430" w:rsidP="00543AA5">
            <w:pPr>
              <w:pStyle w:val="TableParagraph"/>
              <w:spacing w:before="0"/>
              <w:ind w:left="403"/>
              <w:jc w:val="center"/>
              <w:rPr>
                <w:rFonts w:asciiTheme="minorHAnsi" w:hAnsiTheme="minorHAnsi" w:cstheme="minorHAnsi"/>
              </w:rPr>
            </w:pPr>
            <w:r w:rsidRPr="00574C29">
              <w:rPr>
                <w:rFonts w:asciiTheme="minorHAnsi" w:hAnsiTheme="minorHAnsi" w:cstheme="minorHAnsi"/>
              </w:rPr>
              <w:t>.69</w:t>
            </w:r>
          </w:p>
        </w:tc>
      </w:tr>
      <w:tr w:rsidR="00484430" w:rsidTr="00484430">
        <w:trPr>
          <w:trHeight w:val="820"/>
        </w:trPr>
        <w:tc>
          <w:tcPr>
            <w:tcW w:w="1195" w:type="dxa"/>
          </w:tcPr>
          <w:p w:rsidR="00484430" w:rsidRDefault="00484430" w:rsidP="0079735D">
            <w:pPr>
              <w:pStyle w:val="TableParagraph"/>
            </w:pPr>
            <w:r>
              <w:rPr>
                <w:w w:val="110"/>
              </w:rPr>
              <w:t>A&amp;G</w:t>
            </w:r>
          </w:p>
          <w:p w:rsidR="00484430" w:rsidRDefault="00484430" w:rsidP="0079735D">
            <w:pPr>
              <w:pStyle w:val="TableParagraph"/>
              <w:spacing w:before="160"/>
            </w:pPr>
            <w:r>
              <w:t>Expenses</w:t>
            </w:r>
          </w:p>
        </w:tc>
        <w:tc>
          <w:tcPr>
            <w:tcW w:w="1458" w:type="dxa"/>
            <w:vAlign w:val="center"/>
          </w:tcPr>
          <w:p w:rsidR="00484430" w:rsidRPr="00574C29" w:rsidRDefault="00484430" w:rsidP="00543AA5">
            <w:pPr>
              <w:pStyle w:val="TableParagraph"/>
              <w:spacing w:before="215"/>
              <w:ind w:left="395" w:right="32"/>
              <w:jc w:val="center"/>
              <w:rPr>
                <w:rFonts w:asciiTheme="minorHAnsi" w:hAnsiTheme="minorHAnsi" w:cstheme="minorHAnsi"/>
              </w:rPr>
            </w:pPr>
            <w:r w:rsidRPr="00574C29">
              <w:rPr>
                <w:rFonts w:asciiTheme="minorHAnsi" w:hAnsiTheme="minorHAnsi" w:cstheme="minorHAnsi"/>
              </w:rPr>
              <w:t>.55</w:t>
            </w:r>
          </w:p>
        </w:tc>
        <w:tc>
          <w:tcPr>
            <w:tcW w:w="1260" w:type="dxa"/>
            <w:vAlign w:val="center"/>
          </w:tcPr>
          <w:p w:rsidR="00484430" w:rsidRPr="00574C29" w:rsidRDefault="00484430" w:rsidP="00543AA5">
            <w:pPr>
              <w:pStyle w:val="TableParagraph"/>
              <w:spacing w:before="215"/>
              <w:ind w:left="448"/>
              <w:jc w:val="center"/>
              <w:rPr>
                <w:rFonts w:asciiTheme="minorHAnsi" w:hAnsiTheme="minorHAnsi" w:cstheme="minorHAnsi"/>
              </w:rPr>
            </w:pPr>
            <w:r w:rsidRPr="00574C29">
              <w:rPr>
                <w:rFonts w:asciiTheme="minorHAnsi" w:hAnsiTheme="minorHAnsi" w:cstheme="minorHAnsi"/>
              </w:rPr>
              <w:t>.57</w:t>
            </w:r>
          </w:p>
        </w:tc>
        <w:tc>
          <w:tcPr>
            <w:tcW w:w="1440" w:type="dxa"/>
            <w:vAlign w:val="center"/>
          </w:tcPr>
          <w:p w:rsidR="00484430" w:rsidRPr="00574C29" w:rsidRDefault="00484430" w:rsidP="00543AA5">
            <w:pPr>
              <w:pStyle w:val="TableParagraph"/>
              <w:spacing w:before="215"/>
              <w:ind w:left="442"/>
              <w:jc w:val="center"/>
              <w:rPr>
                <w:rFonts w:asciiTheme="minorHAnsi" w:hAnsiTheme="minorHAnsi" w:cstheme="minorHAnsi"/>
              </w:rPr>
            </w:pPr>
            <w:r w:rsidRPr="00574C29">
              <w:rPr>
                <w:rFonts w:asciiTheme="minorHAnsi" w:hAnsiTheme="minorHAnsi" w:cstheme="minorHAnsi"/>
              </w:rPr>
              <w:t>.60</w:t>
            </w:r>
          </w:p>
        </w:tc>
      </w:tr>
      <w:tr w:rsidR="00484430" w:rsidTr="00484430">
        <w:trPr>
          <w:trHeight w:val="398"/>
        </w:trPr>
        <w:tc>
          <w:tcPr>
            <w:tcW w:w="1195" w:type="dxa"/>
          </w:tcPr>
          <w:p w:rsidR="00574C29" w:rsidRPr="00574C29" w:rsidRDefault="00574C29" w:rsidP="0079735D">
            <w:pPr>
              <w:pStyle w:val="TableParagraph"/>
              <w:rPr>
                <w:b/>
              </w:rPr>
            </w:pPr>
          </w:p>
          <w:p w:rsidR="00484430" w:rsidRPr="00574C29" w:rsidRDefault="00484430" w:rsidP="0079735D">
            <w:pPr>
              <w:pStyle w:val="TableParagraph"/>
              <w:rPr>
                <w:b/>
                <w:highlight w:val="yellow"/>
              </w:rPr>
            </w:pPr>
            <w:r w:rsidRPr="00574C29">
              <w:rPr>
                <w:b/>
              </w:rPr>
              <w:t>Total</w:t>
            </w:r>
          </w:p>
        </w:tc>
        <w:tc>
          <w:tcPr>
            <w:tcW w:w="1458" w:type="dxa"/>
            <w:vAlign w:val="center"/>
          </w:tcPr>
          <w:p w:rsidR="00484430" w:rsidRPr="00574C29" w:rsidRDefault="00484430" w:rsidP="00543AA5">
            <w:pPr>
              <w:pStyle w:val="TableParagraph"/>
              <w:spacing w:before="215"/>
              <w:ind w:left="171" w:right="158"/>
              <w:jc w:val="center"/>
              <w:rPr>
                <w:rFonts w:asciiTheme="minorHAnsi" w:hAnsiTheme="minorHAnsi" w:cstheme="minorHAnsi"/>
                <w:b/>
              </w:rPr>
            </w:pPr>
            <w:r w:rsidRPr="00574C29">
              <w:rPr>
                <w:rFonts w:asciiTheme="minorHAnsi" w:hAnsiTheme="minorHAnsi" w:cstheme="minorHAnsi"/>
                <w:b/>
              </w:rPr>
              <w:t>4.86</w:t>
            </w:r>
          </w:p>
        </w:tc>
        <w:tc>
          <w:tcPr>
            <w:tcW w:w="1260" w:type="dxa"/>
            <w:vAlign w:val="center"/>
          </w:tcPr>
          <w:p w:rsidR="00484430" w:rsidRPr="00574C29" w:rsidRDefault="00484430" w:rsidP="00543AA5">
            <w:pPr>
              <w:pStyle w:val="TableParagraph"/>
              <w:spacing w:before="215"/>
              <w:ind w:left="171" w:right="158"/>
              <w:jc w:val="center"/>
              <w:rPr>
                <w:rFonts w:asciiTheme="minorHAnsi" w:hAnsiTheme="minorHAnsi" w:cstheme="minorHAnsi"/>
                <w:b/>
              </w:rPr>
            </w:pPr>
            <w:r w:rsidRPr="00574C29">
              <w:rPr>
                <w:rFonts w:asciiTheme="minorHAnsi" w:hAnsiTheme="minorHAnsi" w:cstheme="minorHAnsi"/>
                <w:b/>
              </w:rPr>
              <w:t>5.05</w:t>
            </w:r>
          </w:p>
        </w:tc>
        <w:tc>
          <w:tcPr>
            <w:tcW w:w="1440" w:type="dxa"/>
            <w:vAlign w:val="center"/>
          </w:tcPr>
          <w:p w:rsidR="00484430" w:rsidRPr="00574C29" w:rsidRDefault="00D7756E" w:rsidP="00543AA5">
            <w:pPr>
              <w:pStyle w:val="TableParagraph"/>
              <w:spacing w:before="215"/>
              <w:ind w:left="171" w:right="158"/>
              <w:jc w:val="center"/>
              <w:rPr>
                <w:rFonts w:asciiTheme="minorHAnsi" w:hAnsiTheme="minorHAnsi" w:cstheme="minorHAnsi"/>
                <w:b/>
              </w:rPr>
            </w:pPr>
            <w:r>
              <w:rPr>
                <w:rFonts w:asciiTheme="minorHAnsi" w:hAnsiTheme="minorHAnsi" w:cstheme="minorHAnsi"/>
                <w:b/>
              </w:rPr>
              <w:t>5.27</w:t>
            </w:r>
          </w:p>
        </w:tc>
      </w:tr>
    </w:tbl>
    <w:p w:rsidR="00FF5B08" w:rsidRDefault="00FF5B08" w:rsidP="0079735D">
      <w:pPr>
        <w:sectPr w:rsidR="00FF5B08" w:rsidSect="00AB3319">
          <w:pgSz w:w="11910" w:h="16840"/>
          <w:pgMar w:top="1420" w:right="660" w:bottom="960" w:left="1200" w:header="407" w:footer="660" w:gutter="0"/>
          <w:cols w:space="720"/>
        </w:sectPr>
      </w:pPr>
    </w:p>
    <w:p w:rsidR="000E7EDF" w:rsidRDefault="000E7EDF" w:rsidP="003053DD">
      <w:pPr>
        <w:pStyle w:val="BodyText"/>
        <w:spacing w:before="169" w:line="393" w:lineRule="auto"/>
        <w:ind w:right="1435"/>
      </w:pPr>
    </w:p>
    <w:p w:rsidR="000E7EDF" w:rsidRDefault="000E7EDF" w:rsidP="000E7EDF">
      <w:pPr>
        <w:pStyle w:val="Heading2"/>
        <w:widowControl w:val="0"/>
        <w:numPr>
          <w:ilvl w:val="1"/>
          <w:numId w:val="10"/>
        </w:numPr>
        <w:tabs>
          <w:tab w:val="left" w:pos="816"/>
          <w:tab w:val="left" w:pos="817"/>
        </w:tabs>
        <w:autoSpaceDE w:val="0"/>
        <w:autoSpaceDN w:val="0"/>
        <w:spacing w:before="192" w:beforeAutospacing="0" w:after="0" w:afterAutospacing="0"/>
        <w:ind w:left="816" w:hanging="576"/>
      </w:pPr>
      <w:r>
        <w:rPr>
          <w:w w:val="110"/>
        </w:rPr>
        <w:t>Annual Revenue</w:t>
      </w:r>
      <w:r w:rsidR="00CF7B3D">
        <w:rPr>
          <w:w w:val="110"/>
        </w:rPr>
        <w:t xml:space="preserve"> </w:t>
      </w:r>
      <w:r>
        <w:rPr>
          <w:w w:val="110"/>
        </w:rPr>
        <w:t>Requirement</w:t>
      </w:r>
    </w:p>
    <w:p w:rsidR="000E7EDF" w:rsidRDefault="000E7EDF" w:rsidP="000E7EDF">
      <w:pPr>
        <w:pStyle w:val="BodyText"/>
        <w:spacing w:before="179" w:line="396" w:lineRule="auto"/>
        <w:ind w:left="240" w:right="1430"/>
      </w:pPr>
      <w:r>
        <w:t>Accordingly, ARR for the control period from 2019-20 to 2021-22 is calculated as follows:</w:t>
      </w:r>
    </w:p>
    <w:p w:rsidR="000E7EDF" w:rsidRDefault="000E7EDF" w:rsidP="000E7EDF">
      <w:pPr>
        <w:pStyle w:val="BodyText"/>
        <w:spacing w:line="269" w:lineRule="exact"/>
        <w:ind w:left="8339"/>
      </w:pPr>
      <w:r>
        <w:t xml:space="preserve">Rs </w:t>
      </w:r>
      <w:proofErr w:type="spellStart"/>
      <w:r>
        <w:t>Crore</w:t>
      </w:r>
      <w:proofErr w:type="spellEnd"/>
    </w:p>
    <w:p w:rsidR="000E7EDF" w:rsidRDefault="000E7EDF" w:rsidP="000E7EDF">
      <w:pPr>
        <w:pStyle w:val="BodyText"/>
        <w:spacing w:before="4"/>
        <w:rPr>
          <w:sz w:val="14"/>
        </w:rPr>
      </w:pPr>
    </w:p>
    <w:tbl>
      <w:tblPr>
        <w:tblW w:w="9254"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2"/>
        <w:gridCol w:w="2254"/>
        <w:gridCol w:w="2254"/>
        <w:gridCol w:w="2254"/>
      </w:tblGrid>
      <w:tr w:rsidR="000E7EDF" w:rsidTr="00DF660B">
        <w:trPr>
          <w:trHeight w:val="433"/>
        </w:trPr>
        <w:tc>
          <w:tcPr>
            <w:tcW w:w="2492" w:type="dxa"/>
            <w:shd w:val="clear" w:color="auto" w:fill="EDEBE0"/>
          </w:tcPr>
          <w:p w:rsidR="000E7EDF" w:rsidRDefault="000E7EDF" w:rsidP="00AF62E4">
            <w:pPr>
              <w:pStyle w:val="TableParagraph"/>
              <w:spacing w:before="3"/>
              <w:rPr>
                <w:rFonts w:ascii="Times New Roman"/>
                <w:b/>
                <w:sz w:val="24"/>
              </w:rPr>
            </w:pPr>
            <w:r>
              <w:rPr>
                <w:rFonts w:ascii="Times New Roman"/>
                <w:b/>
                <w:sz w:val="24"/>
              </w:rPr>
              <w:t>Parameter</w:t>
            </w:r>
          </w:p>
        </w:tc>
        <w:tc>
          <w:tcPr>
            <w:tcW w:w="2254" w:type="dxa"/>
            <w:shd w:val="clear" w:color="auto" w:fill="EDEBE0"/>
          </w:tcPr>
          <w:p w:rsidR="000E7EDF" w:rsidRDefault="000E7EDF" w:rsidP="00AF62E4">
            <w:pPr>
              <w:pStyle w:val="TableParagraph"/>
              <w:spacing w:before="3"/>
              <w:ind w:left="515" w:right="507"/>
              <w:jc w:val="center"/>
              <w:rPr>
                <w:rFonts w:ascii="Times New Roman"/>
                <w:b/>
                <w:sz w:val="24"/>
              </w:rPr>
            </w:pPr>
            <w:r>
              <w:rPr>
                <w:rFonts w:ascii="Times New Roman"/>
                <w:b/>
                <w:sz w:val="24"/>
              </w:rPr>
              <w:t>FY 2019-20</w:t>
            </w:r>
          </w:p>
        </w:tc>
        <w:tc>
          <w:tcPr>
            <w:tcW w:w="2254" w:type="dxa"/>
            <w:shd w:val="clear" w:color="auto" w:fill="EDEBE0"/>
          </w:tcPr>
          <w:p w:rsidR="000E7EDF" w:rsidRDefault="000E7EDF" w:rsidP="00AF62E4">
            <w:pPr>
              <w:pStyle w:val="TableParagraph"/>
              <w:spacing w:before="3"/>
              <w:ind w:left="515" w:right="507"/>
              <w:jc w:val="center"/>
              <w:rPr>
                <w:rFonts w:ascii="Times New Roman"/>
                <w:b/>
                <w:sz w:val="24"/>
              </w:rPr>
            </w:pPr>
            <w:r>
              <w:rPr>
                <w:rFonts w:ascii="Times New Roman"/>
                <w:b/>
                <w:sz w:val="24"/>
              </w:rPr>
              <w:t>FY 2020-21</w:t>
            </w:r>
          </w:p>
        </w:tc>
        <w:tc>
          <w:tcPr>
            <w:tcW w:w="2254" w:type="dxa"/>
            <w:shd w:val="clear" w:color="auto" w:fill="EDEBE0"/>
          </w:tcPr>
          <w:p w:rsidR="000E7EDF" w:rsidRDefault="000E7EDF" w:rsidP="00AF62E4">
            <w:pPr>
              <w:pStyle w:val="TableParagraph"/>
              <w:spacing w:before="3"/>
              <w:ind w:left="516" w:right="507"/>
              <w:jc w:val="center"/>
              <w:rPr>
                <w:rFonts w:ascii="Times New Roman"/>
                <w:b/>
                <w:sz w:val="24"/>
              </w:rPr>
            </w:pPr>
            <w:r>
              <w:rPr>
                <w:rFonts w:ascii="Times New Roman"/>
                <w:b/>
                <w:sz w:val="24"/>
              </w:rPr>
              <w:t>FY 2021-22</w:t>
            </w:r>
          </w:p>
        </w:tc>
      </w:tr>
      <w:tr w:rsidR="000E7EDF" w:rsidTr="00DF660B">
        <w:trPr>
          <w:trHeight w:val="445"/>
        </w:trPr>
        <w:tc>
          <w:tcPr>
            <w:tcW w:w="2492" w:type="dxa"/>
          </w:tcPr>
          <w:p w:rsidR="000E7EDF" w:rsidRDefault="000E7EDF" w:rsidP="00CF7B3D">
            <w:pPr>
              <w:pStyle w:val="TableParagraph"/>
              <w:spacing w:before="10"/>
              <w:rPr>
                <w:sz w:val="24"/>
              </w:rPr>
            </w:pPr>
            <w:r>
              <w:rPr>
                <w:w w:val="105"/>
                <w:sz w:val="24"/>
              </w:rPr>
              <w:t>O&amp;M</w:t>
            </w:r>
          </w:p>
        </w:tc>
        <w:tc>
          <w:tcPr>
            <w:tcW w:w="2254" w:type="dxa"/>
          </w:tcPr>
          <w:p w:rsidR="000E7EDF" w:rsidRDefault="000E7EDF" w:rsidP="00AF62E4">
            <w:pPr>
              <w:pStyle w:val="TableParagraph"/>
              <w:spacing w:before="0"/>
              <w:ind w:left="0"/>
              <w:rPr>
                <w:rFonts w:ascii="Times New Roman"/>
                <w:sz w:val="24"/>
              </w:rPr>
            </w:pPr>
          </w:p>
        </w:tc>
        <w:tc>
          <w:tcPr>
            <w:tcW w:w="2254" w:type="dxa"/>
          </w:tcPr>
          <w:p w:rsidR="000E7EDF" w:rsidRDefault="000E7EDF" w:rsidP="00AF62E4">
            <w:pPr>
              <w:pStyle w:val="TableParagraph"/>
              <w:spacing w:before="0"/>
              <w:ind w:left="0"/>
              <w:rPr>
                <w:rFonts w:ascii="Times New Roman"/>
                <w:sz w:val="24"/>
              </w:rPr>
            </w:pPr>
          </w:p>
        </w:tc>
        <w:tc>
          <w:tcPr>
            <w:tcW w:w="2254" w:type="dxa"/>
          </w:tcPr>
          <w:p w:rsidR="000E7EDF" w:rsidRDefault="000E7EDF" w:rsidP="00AF62E4">
            <w:pPr>
              <w:pStyle w:val="TableParagraph"/>
              <w:spacing w:before="0"/>
              <w:ind w:left="0"/>
              <w:rPr>
                <w:rFonts w:ascii="Times New Roman"/>
                <w:sz w:val="24"/>
              </w:rPr>
            </w:pPr>
          </w:p>
        </w:tc>
      </w:tr>
      <w:tr w:rsidR="00DF660B" w:rsidTr="00DF660B">
        <w:trPr>
          <w:trHeight w:val="547"/>
        </w:trPr>
        <w:tc>
          <w:tcPr>
            <w:tcW w:w="2492" w:type="dxa"/>
          </w:tcPr>
          <w:p w:rsidR="00DF660B" w:rsidRDefault="00DF660B" w:rsidP="00CF7B3D">
            <w:pPr>
              <w:pStyle w:val="TableParagraph"/>
              <w:spacing w:before="10"/>
              <w:ind w:left="0" w:right="99"/>
              <w:rPr>
                <w:sz w:val="24"/>
              </w:rPr>
            </w:pPr>
            <w:r>
              <w:rPr>
                <w:sz w:val="24"/>
              </w:rPr>
              <w:t>Employee Expenses</w:t>
            </w:r>
          </w:p>
        </w:tc>
        <w:tc>
          <w:tcPr>
            <w:tcW w:w="2254" w:type="dxa"/>
            <w:vAlign w:val="center"/>
          </w:tcPr>
          <w:p w:rsidR="00DF660B" w:rsidRDefault="00DF660B" w:rsidP="00DF660B">
            <w:pPr>
              <w:pStyle w:val="TableParagraph"/>
              <w:tabs>
                <w:tab w:val="left" w:pos="1204"/>
              </w:tabs>
              <w:spacing w:before="0"/>
              <w:ind w:left="411" w:right="47"/>
              <w:jc w:val="center"/>
              <w:rPr>
                <w:highlight w:val="yellow"/>
              </w:rPr>
            </w:pPr>
          </w:p>
          <w:p w:rsidR="00DF660B" w:rsidRPr="00AC582B" w:rsidRDefault="00DF660B" w:rsidP="00DF660B">
            <w:pPr>
              <w:pStyle w:val="TableParagraph"/>
              <w:tabs>
                <w:tab w:val="left" w:pos="1204"/>
              </w:tabs>
              <w:spacing w:before="0"/>
              <w:ind w:left="411" w:right="47"/>
              <w:jc w:val="center"/>
              <w:rPr>
                <w:highlight w:val="yellow"/>
              </w:rPr>
            </w:pPr>
            <w:r>
              <w:rPr>
                <w:highlight w:val="yellow"/>
              </w:rPr>
              <w:t>3.67</w:t>
            </w:r>
          </w:p>
        </w:tc>
        <w:tc>
          <w:tcPr>
            <w:tcW w:w="2254" w:type="dxa"/>
            <w:vAlign w:val="center"/>
          </w:tcPr>
          <w:p w:rsidR="00DF660B" w:rsidRDefault="00DF660B" w:rsidP="00DF660B">
            <w:pPr>
              <w:pStyle w:val="TableParagraph"/>
              <w:spacing w:before="0"/>
              <w:ind w:left="367" w:right="-25"/>
              <w:jc w:val="center"/>
              <w:rPr>
                <w:highlight w:val="yellow"/>
              </w:rPr>
            </w:pPr>
          </w:p>
          <w:p w:rsidR="00DF660B" w:rsidRPr="00AC582B" w:rsidRDefault="00DF660B" w:rsidP="00DF660B">
            <w:pPr>
              <w:pStyle w:val="TableParagraph"/>
              <w:spacing w:before="0"/>
              <w:ind w:left="367" w:right="-25"/>
              <w:jc w:val="center"/>
              <w:rPr>
                <w:highlight w:val="yellow"/>
              </w:rPr>
            </w:pPr>
            <w:r>
              <w:rPr>
                <w:highlight w:val="yellow"/>
              </w:rPr>
              <w:t>3.82</w:t>
            </w:r>
          </w:p>
        </w:tc>
        <w:tc>
          <w:tcPr>
            <w:tcW w:w="2254" w:type="dxa"/>
            <w:vAlign w:val="center"/>
          </w:tcPr>
          <w:p w:rsidR="00DF660B" w:rsidRDefault="00D7756E" w:rsidP="00DF660B">
            <w:pPr>
              <w:pStyle w:val="TableParagraph"/>
              <w:spacing w:before="0"/>
              <w:ind w:left="316" w:right="310"/>
              <w:jc w:val="center"/>
              <w:rPr>
                <w:highlight w:val="yellow"/>
              </w:rPr>
            </w:pPr>
            <w:r>
              <w:rPr>
                <w:highlight w:val="yellow"/>
              </w:rPr>
              <w:t>3.98</w:t>
            </w:r>
          </w:p>
          <w:p w:rsidR="00D7756E" w:rsidRPr="00AC582B" w:rsidRDefault="00D7756E" w:rsidP="00DF660B">
            <w:pPr>
              <w:pStyle w:val="TableParagraph"/>
              <w:spacing w:before="0"/>
              <w:ind w:left="316" w:right="310"/>
              <w:jc w:val="center"/>
              <w:rPr>
                <w:highlight w:val="yellow"/>
              </w:rPr>
            </w:pPr>
          </w:p>
        </w:tc>
      </w:tr>
      <w:tr w:rsidR="00DF660B" w:rsidTr="00DF660B">
        <w:trPr>
          <w:trHeight w:val="445"/>
        </w:trPr>
        <w:tc>
          <w:tcPr>
            <w:tcW w:w="2492" w:type="dxa"/>
          </w:tcPr>
          <w:p w:rsidR="00DF660B" w:rsidRDefault="00DF660B" w:rsidP="00CF7B3D">
            <w:pPr>
              <w:pStyle w:val="TableParagraph"/>
              <w:spacing w:before="10"/>
              <w:ind w:left="0" w:right="97"/>
              <w:rPr>
                <w:sz w:val="24"/>
              </w:rPr>
            </w:pPr>
            <w:r>
              <w:rPr>
                <w:sz w:val="24"/>
              </w:rPr>
              <w:t>R&amp;M</w:t>
            </w:r>
          </w:p>
        </w:tc>
        <w:tc>
          <w:tcPr>
            <w:tcW w:w="2254" w:type="dxa"/>
            <w:vAlign w:val="center"/>
          </w:tcPr>
          <w:p w:rsidR="00DF660B" w:rsidRDefault="00DF660B" w:rsidP="00DF660B">
            <w:pPr>
              <w:pStyle w:val="TableParagraph"/>
              <w:spacing w:before="0"/>
              <w:ind w:left="403"/>
              <w:jc w:val="center"/>
              <w:rPr>
                <w:highlight w:val="yellow"/>
              </w:rPr>
            </w:pPr>
          </w:p>
          <w:p w:rsidR="00DF660B" w:rsidRPr="00326DC5" w:rsidRDefault="003053DD" w:rsidP="00DF660B">
            <w:pPr>
              <w:pStyle w:val="TableParagraph"/>
              <w:spacing w:before="0"/>
              <w:ind w:left="403"/>
              <w:jc w:val="center"/>
              <w:rPr>
                <w:highlight w:val="yellow"/>
              </w:rPr>
            </w:pPr>
            <w:r>
              <w:rPr>
                <w:highlight w:val="yellow"/>
              </w:rPr>
              <w:t>0</w:t>
            </w:r>
            <w:r w:rsidR="00DF660B">
              <w:rPr>
                <w:highlight w:val="yellow"/>
              </w:rPr>
              <w:t>.64</w:t>
            </w:r>
          </w:p>
        </w:tc>
        <w:tc>
          <w:tcPr>
            <w:tcW w:w="2254" w:type="dxa"/>
            <w:vAlign w:val="center"/>
          </w:tcPr>
          <w:p w:rsidR="00DF660B" w:rsidRDefault="00DF660B" w:rsidP="00DF660B">
            <w:pPr>
              <w:pStyle w:val="TableParagraph"/>
              <w:spacing w:before="0"/>
              <w:ind w:left="403"/>
              <w:jc w:val="center"/>
              <w:rPr>
                <w:highlight w:val="yellow"/>
              </w:rPr>
            </w:pPr>
          </w:p>
          <w:p w:rsidR="00DF660B" w:rsidRPr="00326DC5" w:rsidRDefault="003053DD" w:rsidP="00DF660B">
            <w:pPr>
              <w:pStyle w:val="TableParagraph"/>
              <w:spacing w:before="0"/>
              <w:ind w:left="403"/>
              <w:jc w:val="center"/>
              <w:rPr>
                <w:highlight w:val="yellow"/>
              </w:rPr>
            </w:pPr>
            <w:r>
              <w:rPr>
                <w:highlight w:val="yellow"/>
              </w:rPr>
              <w:t>0</w:t>
            </w:r>
            <w:r w:rsidR="00DF660B">
              <w:rPr>
                <w:highlight w:val="yellow"/>
              </w:rPr>
              <w:t>.66</w:t>
            </w:r>
          </w:p>
        </w:tc>
        <w:tc>
          <w:tcPr>
            <w:tcW w:w="2254" w:type="dxa"/>
            <w:vAlign w:val="center"/>
          </w:tcPr>
          <w:p w:rsidR="00DF660B" w:rsidRDefault="00DF660B" w:rsidP="00DF660B">
            <w:pPr>
              <w:pStyle w:val="TableParagraph"/>
              <w:spacing w:before="0"/>
              <w:ind w:left="403"/>
              <w:jc w:val="center"/>
              <w:rPr>
                <w:highlight w:val="yellow"/>
              </w:rPr>
            </w:pPr>
          </w:p>
          <w:p w:rsidR="00DF660B" w:rsidRPr="00326DC5" w:rsidRDefault="003053DD" w:rsidP="00DF660B">
            <w:pPr>
              <w:pStyle w:val="TableParagraph"/>
              <w:spacing w:before="0"/>
              <w:ind w:left="403"/>
              <w:jc w:val="center"/>
              <w:rPr>
                <w:highlight w:val="yellow"/>
              </w:rPr>
            </w:pPr>
            <w:r>
              <w:rPr>
                <w:highlight w:val="yellow"/>
              </w:rPr>
              <w:t>0</w:t>
            </w:r>
            <w:r w:rsidR="00DF660B">
              <w:rPr>
                <w:highlight w:val="yellow"/>
              </w:rPr>
              <w:t>.69</w:t>
            </w:r>
          </w:p>
        </w:tc>
      </w:tr>
      <w:tr w:rsidR="00DF660B" w:rsidTr="00DF660B">
        <w:trPr>
          <w:trHeight w:val="448"/>
        </w:trPr>
        <w:tc>
          <w:tcPr>
            <w:tcW w:w="2492" w:type="dxa"/>
          </w:tcPr>
          <w:p w:rsidR="00DF660B" w:rsidRDefault="00DF660B" w:rsidP="00CF7B3D">
            <w:pPr>
              <w:pStyle w:val="TableParagraph"/>
              <w:spacing w:before="10"/>
              <w:ind w:left="0" w:right="98"/>
              <w:rPr>
                <w:sz w:val="24"/>
              </w:rPr>
            </w:pPr>
            <w:r>
              <w:rPr>
                <w:w w:val="110"/>
                <w:sz w:val="24"/>
              </w:rPr>
              <w:t>A&amp;G</w:t>
            </w:r>
          </w:p>
        </w:tc>
        <w:tc>
          <w:tcPr>
            <w:tcW w:w="2254" w:type="dxa"/>
            <w:vAlign w:val="center"/>
          </w:tcPr>
          <w:p w:rsidR="00DF660B" w:rsidRPr="0052667E" w:rsidRDefault="003053DD" w:rsidP="00DF660B">
            <w:pPr>
              <w:pStyle w:val="TableParagraph"/>
              <w:spacing w:before="215"/>
              <w:ind w:left="395" w:right="32"/>
              <w:jc w:val="center"/>
              <w:rPr>
                <w:highlight w:val="yellow"/>
              </w:rPr>
            </w:pPr>
            <w:r>
              <w:rPr>
                <w:highlight w:val="yellow"/>
              </w:rPr>
              <w:t>0</w:t>
            </w:r>
            <w:r w:rsidR="00DF660B">
              <w:rPr>
                <w:highlight w:val="yellow"/>
              </w:rPr>
              <w:t>.55</w:t>
            </w:r>
          </w:p>
        </w:tc>
        <w:tc>
          <w:tcPr>
            <w:tcW w:w="2254" w:type="dxa"/>
            <w:vAlign w:val="center"/>
          </w:tcPr>
          <w:p w:rsidR="00DF660B" w:rsidRPr="0052667E" w:rsidRDefault="003053DD" w:rsidP="00DF660B">
            <w:pPr>
              <w:pStyle w:val="TableParagraph"/>
              <w:spacing w:before="215"/>
              <w:ind w:left="448"/>
              <w:jc w:val="center"/>
              <w:rPr>
                <w:highlight w:val="yellow"/>
              </w:rPr>
            </w:pPr>
            <w:r>
              <w:rPr>
                <w:highlight w:val="yellow"/>
              </w:rPr>
              <w:t>0</w:t>
            </w:r>
            <w:r w:rsidR="00DF660B">
              <w:rPr>
                <w:highlight w:val="yellow"/>
              </w:rPr>
              <w:t>.57</w:t>
            </w:r>
          </w:p>
        </w:tc>
        <w:tc>
          <w:tcPr>
            <w:tcW w:w="2254" w:type="dxa"/>
            <w:vAlign w:val="center"/>
          </w:tcPr>
          <w:p w:rsidR="00DF660B" w:rsidRPr="0052667E" w:rsidRDefault="003053DD" w:rsidP="00DF660B">
            <w:pPr>
              <w:pStyle w:val="TableParagraph"/>
              <w:spacing w:before="215"/>
              <w:ind w:left="442"/>
              <w:jc w:val="center"/>
              <w:rPr>
                <w:highlight w:val="yellow"/>
              </w:rPr>
            </w:pPr>
            <w:r>
              <w:rPr>
                <w:highlight w:val="yellow"/>
              </w:rPr>
              <w:t>0</w:t>
            </w:r>
            <w:r w:rsidR="00DF660B">
              <w:rPr>
                <w:highlight w:val="yellow"/>
              </w:rPr>
              <w:t>.60</w:t>
            </w:r>
          </w:p>
        </w:tc>
      </w:tr>
      <w:tr w:rsidR="000E7EDF" w:rsidTr="00DF660B">
        <w:trPr>
          <w:trHeight w:val="434"/>
        </w:trPr>
        <w:tc>
          <w:tcPr>
            <w:tcW w:w="2492" w:type="dxa"/>
          </w:tcPr>
          <w:p w:rsidR="000E7EDF" w:rsidRDefault="000E7EDF" w:rsidP="00AF62E4">
            <w:pPr>
              <w:pStyle w:val="TableParagraph"/>
              <w:spacing w:before="1"/>
              <w:rPr>
                <w:rFonts w:ascii="Times New Roman"/>
                <w:b/>
                <w:sz w:val="24"/>
              </w:rPr>
            </w:pPr>
            <w:r>
              <w:rPr>
                <w:rFonts w:ascii="Times New Roman"/>
                <w:b/>
                <w:w w:val="105"/>
                <w:sz w:val="24"/>
              </w:rPr>
              <w:t>Total ARR</w:t>
            </w:r>
          </w:p>
        </w:tc>
        <w:tc>
          <w:tcPr>
            <w:tcW w:w="2254" w:type="dxa"/>
          </w:tcPr>
          <w:p w:rsidR="000E7EDF" w:rsidRDefault="003053DD" w:rsidP="00AF62E4">
            <w:pPr>
              <w:pStyle w:val="TableParagraph"/>
              <w:spacing w:before="1"/>
              <w:ind w:left="515" w:right="507"/>
              <w:jc w:val="center"/>
              <w:rPr>
                <w:rFonts w:ascii="Times New Roman"/>
                <w:b/>
                <w:sz w:val="24"/>
              </w:rPr>
            </w:pPr>
            <w:r>
              <w:rPr>
                <w:rFonts w:ascii="Times New Roman"/>
                <w:b/>
                <w:sz w:val="24"/>
              </w:rPr>
              <w:t>4.86</w:t>
            </w:r>
          </w:p>
        </w:tc>
        <w:tc>
          <w:tcPr>
            <w:tcW w:w="2254" w:type="dxa"/>
          </w:tcPr>
          <w:p w:rsidR="000E7EDF" w:rsidRDefault="003053DD" w:rsidP="00AF62E4">
            <w:pPr>
              <w:pStyle w:val="TableParagraph"/>
              <w:spacing w:before="1"/>
              <w:ind w:left="515" w:right="507"/>
              <w:jc w:val="center"/>
              <w:rPr>
                <w:rFonts w:ascii="Times New Roman"/>
                <w:b/>
                <w:sz w:val="24"/>
              </w:rPr>
            </w:pPr>
            <w:r>
              <w:rPr>
                <w:rFonts w:ascii="Times New Roman"/>
                <w:b/>
                <w:sz w:val="24"/>
              </w:rPr>
              <w:t>5.05</w:t>
            </w:r>
          </w:p>
        </w:tc>
        <w:tc>
          <w:tcPr>
            <w:tcW w:w="2254" w:type="dxa"/>
          </w:tcPr>
          <w:p w:rsidR="00F53E19" w:rsidRDefault="00F53E19" w:rsidP="00AF62E4">
            <w:pPr>
              <w:pStyle w:val="TableParagraph"/>
              <w:spacing w:before="1"/>
              <w:ind w:left="516" w:right="507"/>
              <w:jc w:val="center"/>
              <w:rPr>
                <w:rFonts w:ascii="Times New Roman"/>
                <w:b/>
                <w:sz w:val="24"/>
              </w:rPr>
            </w:pPr>
            <w:r>
              <w:rPr>
                <w:rFonts w:ascii="Times New Roman"/>
                <w:b/>
                <w:sz w:val="24"/>
              </w:rPr>
              <w:t>5.27</w:t>
            </w:r>
          </w:p>
        </w:tc>
      </w:tr>
    </w:tbl>
    <w:p w:rsidR="000E7EDF" w:rsidRDefault="000E7EDF" w:rsidP="000E7EDF">
      <w:pPr>
        <w:pStyle w:val="BodyText"/>
        <w:spacing w:before="5"/>
        <w:rPr>
          <w:sz w:val="40"/>
        </w:rPr>
      </w:pPr>
    </w:p>
    <w:p w:rsidR="000E7EDF" w:rsidRDefault="000E7EDF" w:rsidP="000E7EDF">
      <w:pPr>
        <w:pStyle w:val="BodyText"/>
        <w:spacing w:line="393" w:lineRule="auto"/>
        <w:ind w:left="240" w:right="1435"/>
      </w:pPr>
      <w:r>
        <w:t>The petitioner submits that the abovementioned ARR figures are indicative. The ARR for the relevant year will be submitted in accordance with applicable regulations as part of the MYT petition.</w:t>
      </w:r>
    </w:p>
    <w:p w:rsidR="000E7EDF" w:rsidRDefault="000E7EDF" w:rsidP="00543AA5">
      <w:pPr>
        <w:pStyle w:val="BodyText"/>
        <w:spacing w:before="169" w:line="393" w:lineRule="auto"/>
        <w:ind w:left="240" w:right="1435"/>
      </w:pPr>
    </w:p>
    <w:p w:rsidR="00543AA5" w:rsidRDefault="00543AA5" w:rsidP="00543AA5">
      <w:pPr>
        <w:pStyle w:val="BodyText"/>
        <w:rPr>
          <w:sz w:val="28"/>
        </w:rPr>
      </w:pPr>
    </w:p>
    <w:p w:rsidR="00B6702B" w:rsidRPr="00FF5B08" w:rsidRDefault="00B6702B" w:rsidP="00543AA5">
      <w:pPr>
        <w:tabs>
          <w:tab w:val="left" w:pos="5340"/>
        </w:tabs>
      </w:pPr>
    </w:p>
    <w:sectPr w:rsidR="00B6702B" w:rsidRPr="00FF5B08" w:rsidSect="003053DD">
      <w:pgSz w:w="11900" w:h="16838"/>
      <w:pgMar w:top="709" w:right="1206" w:bottom="143" w:left="1440" w:header="0" w:footer="0" w:gutter="0"/>
      <w:cols w:space="720" w:equalWidth="0">
        <w:col w:w="92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731" w:rsidRDefault="00BD0731" w:rsidP="00CB76BC">
      <w:r>
        <w:separator/>
      </w:r>
    </w:p>
  </w:endnote>
  <w:endnote w:type="continuationSeparator" w:id="0">
    <w:p w:rsidR="00BD0731" w:rsidRDefault="00BD0731" w:rsidP="00CB7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2F" w:rsidRDefault="00E6252F">
    <w:pPr>
      <w:pStyle w:val="Footer"/>
      <w:pBdr>
        <w:top w:val="thinThickSmallGap" w:sz="24" w:space="1" w:color="622423" w:themeColor="accent2" w:themeShade="7F"/>
      </w:pBdr>
      <w:rPr>
        <w:rFonts w:asciiTheme="majorHAnsi" w:hAnsiTheme="majorHAnsi"/>
      </w:rPr>
    </w:pPr>
    <w:r>
      <w:rPr>
        <w:rFonts w:asciiTheme="majorHAnsi" w:hAnsiTheme="majorHAnsi"/>
      </w:rPr>
      <w:t>SLDC Business Plan</w:t>
    </w:r>
    <w:r>
      <w:rPr>
        <w:rFonts w:asciiTheme="majorHAnsi" w:hAnsiTheme="majorHAnsi"/>
      </w:rPr>
      <w:ptab w:relativeTo="margin" w:alignment="right" w:leader="none"/>
    </w:r>
    <w:r>
      <w:rPr>
        <w:rFonts w:asciiTheme="majorHAnsi" w:hAnsiTheme="majorHAnsi"/>
      </w:rPr>
      <w:t xml:space="preserve">Page </w:t>
    </w:r>
    <w:r w:rsidR="00333600" w:rsidRPr="00333600">
      <w:fldChar w:fldCharType="begin"/>
    </w:r>
    <w:r>
      <w:instrText xml:space="preserve"> PAGE   \* MERGEFORMAT </w:instrText>
    </w:r>
    <w:r w:rsidR="00333600" w:rsidRPr="00333600">
      <w:fldChar w:fldCharType="separate"/>
    </w:r>
    <w:r w:rsidR="004A0C38" w:rsidRPr="004A0C38">
      <w:rPr>
        <w:rFonts w:asciiTheme="majorHAnsi" w:hAnsiTheme="majorHAnsi"/>
        <w:noProof/>
      </w:rPr>
      <w:t>1</w:t>
    </w:r>
    <w:r w:rsidR="00333600">
      <w:rPr>
        <w:rFonts w:asciiTheme="majorHAnsi" w:hAnsiTheme="majorHAnsi"/>
        <w:noProof/>
      </w:rPr>
      <w:fldChar w:fldCharType="end"/>
    </w:r>
  </w:p>
  <w:p w:rsidR="00E6252F" w:rsidRDefault="00E6252F" w:rsidP="0031111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731" w:rsidRDefault="00BD0731" w:rsidP="00CB76BC">
      <w:r>
        <w:separator/>
      </w:r>
    </w:p>
  </w:footnote>
  <w:footnote w:type="continuationSeparator" w:id="0">
    <w:p w:rsidR="00BD0731" w:rsidRDefault="00BD0731" w:rsidP="00CB7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2F" w:rsidRPr="009F7B67" w:rsidRDefault="00E6252F" w:rsidP="00311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CA2A4636"/>
    <w:lvl w:ilvl="0" w:tplc="131672F8">
      <w:start w:val="1"/>
      <w:numFmt w:val="lowerLetter"/>
      <w:lvlText w:val="%1)"/>
      <w:lvlJc w:val="left"/>
      <w:rPr>
        <w:sz w:val="24"/>
      </w:rPr>
    </w:lvl>
    <w:lvl w:ilvl="1" w:tplc="427A8E6A">
      <w:numFmt w:val="decimal"/>
      <w:lvlText w:val=""/>
      <w:lvlJc w:val="left"/>
    </w:lvl>
    <w:lvl w:ilvl="2" w:tplc="F014B8D8">
      <w:numFmt w:val="decimal"/>
      <w:lvlText w:val=""/>
      <w:lvlJc w:val="left"/>
    </w:lvl>
    <w:lvl w:ilvl="3" w:tplc="EAB275CC">
      <w:numFmt w:val="decimal"/>
      <w:lvlText w:val=""/>
      <w:lvlJc w:val="left"/>
    </w:lvl>
    <w:lvl w:ilvl="4" w:tplc="B338EC5C">
      <w:numFmt w:val="decimal"/>
      <w:lvlText w:val=""/>
      <w:lvlJc w:val="left"/>
    </w:lvl>
    <w:lvl w:ilvl="5" w:tplc="4D10B332">
      <w:numFmt w:val="decimal"/>
      <w:lvlText w:val=""/>
      <w:lvlJc w:val="left"/>
    </w:lvl>
    <w:lvl w:ilvl="6" w:tplc="10D07CE2">
      <w:numFmt w:val="decimal"/>
      <w:lvlText w:val=""/>
      <w:lvlJc w:val="left"/>
    </w:lvl>
    <w:lvl w:ilvl="7" w:tplc="783285D6">
      <w:numFmt w:val="decimal"/>
      <w:lvlText w:val=""/>
      <w:lvlJc w:val="left"/>
    </w:lvl>
    <w:lvl w:ilvl="8" w:tplc="E9F6393C">
      <w:numFmt w:val="decimal"/>
      <w:lvlText w:val=""/>
      <w:lvlJc w:val="left"/>
    </w:lvl>
  </w:abstractNum>
  <w:abstractNum w:abstractNumId="1">
    <w:nsid w:val="000041BB"/>
    <w:multiLevelType w:val="hybridMultilevel"/>
    <w:tmpl w:val="FD44BCB0"/>
    <w:lvl w:ilvl="0" w:tplc="1B503BF4">
      <w:start w:val="1"/>
      <w:numFmt w:val="lowerLetter"/>
      <w:lvlText w:val="%1)"/>
      <w:lvlJc w:val="left"/>
      <w:pPr>
        <w:ind w:left="0" w:firstLine="0"/>
      </w:pPr>
    </w:lvl>
    <w:lvl w:ilvl="1" w:tplc="5F42CC60">
      <w:numFmt w:val="decimal"/>
      <w:lvlText w:val=""/>
      <w:lvlJc w:val="left"/>
      <w:pPr>
        <w:ind w:left="0" w:firstLine="0"/>
      </w:pPr>
    </w:lvl>
    <w:lvl w:ilvl="2" w:tplc="F6EC7E1E">
      <w:numFmt w:val="decimal"/>
      <w:lvlText w:val=""/>
      <w:lvlJc w:val="left"/>
      <w:pPr>
        <w:ind w:left="0" w:firstLine="0"/>
      </w:pPr>
    </w:lvl>
    <w:lvl w:ilvl="3" w:tplc="E1143CCC">
      <w:numFmt w:val="decimal"/>
      <w:lvlText w:val=""/>
      <w:lvlJc w:val="left"/>
      <w:pPr>
        <w:ind w:left="0" w:firstLine="0"/>
      </w:pPr>
    </w:lvl>
    <w:lvl w:ilvl="4" w:tplc="C0FC13B2">
      <w:numFmt w:val="decimal"/>
      <w:lvlText w:val=""/>
      <w:lvlJc w:val="left"/>
      <w:pPr>
        <w:ind w:left="0" w:firstLine="0"/>
      </w:pPr>
    </w:lvl>
    <w:lvl w:ilvl="5" w:tplc="0F6C1974">
      <w:numFmt w:val="decimal"/>
      <w:lvlText w:val=""/>
      <w:lvlJc w:val="left"/>
      <w:pPr>
        <w:ind w:left="0" w:firstLine="0"/>
      </w:pPr>
    </w:lvl>
    <w:lvl w:ilvl="6" w:tplc="F41A1D5C">
      <w:numFmt w:val="decimal"/>
      <w:lvlText w:val=""/>
      <w:lvlJc w:val="left"/>
      <w:pPr>
        <w:ind w:left="0" w:firstLine="0"/>
      </w:pPr>
    </w:lvl>
    <w:lvl w:ilvl="7" w:tplc="99C6F1A8">
      <w:numFmt w:val="decimal"/>
      <w:lvlText w:val=""/>
      <w:lvlJc w:val="left"/>
      <w:pPr>
        <w:ind w:left="0" w:firstLine="0"/>
      </w:pPr>
    </w:lvl>
    <w:lvl w:ilvl="8" w:tplc="7E90CEA6">
      <w:numFmt w:val="decimal"/>
      <w:lvlText w:val=""/>
      <w:lvlJc w:val="left"/>
      <w:pPr>
        <w:ind w:left="0" w:firstLine="0"/>
      </w:pPr>
    </w:lvl>
  </w:abstractNum>
  <w:abstractNum w:abstractNumId="2">
    <w:nsid w:val="0000440D"/>
    <w:multiLevelType w:val="hybridMultilevel"/>
    <w:tmpl w:val="384E96FE"/>
    <w:lvl w:ilvl="0" w:tplc="3D4CDE60">
      <w:start w:val="2"/>
      <w:numFmt w:val="decimal"/>
      <w:lvlText w:val="%1"/>
      <w:lvlJc w:val="left"/>
    </w:lvl>
    <w:lvl w:ilvl="1" w:tplc="C7E89E38">
      <w:numFmt w:val="decimal"/>
      <w:lvlText w:val=""/>
      <w:lvlJc w:val="left"/>
    </w:lvl>
    <w:lvl w:ilvl="2" w:tplc="7ACAF90C">
      <w:numFmt w:val="decimal"/>
      <w:lvlText w:val=""/>
      <w:lvlJc w:val="left"/>
    </w:lvl>
    <w:lvl w:ilvl="3" w:tplc="D14E2EDE">
      <w:numFmt w:val="decimal"/>
      <w:lvlText w:val=""/>
      <w:lvlJc w:val="left"/>
    </w:lvl>
    <w:lvl w:ilvl="4" w:tplc="7C4E460E">
      <w:numFmt w:val="decimal"/>
      <w:lvlText w:val=""/>
      <w:lvlJc w:val="left"/>
    </w:lvl>
    <w:lvl w:ilvl="5" w:tplc="F73080EA">
      <w:numFmt w:val="decimal"/>
      <w:lvlText w:val=""/>
      <w:lvlJc w:val="left"/>
    </w:lvl>
    <w:lvl w:ilvl="6" w:tplc="F342DB8C">
      <w:numFmt w:val="decimal"/>
      <w:lvlText w:val=""/>
      <w:lvlJc w:val="left"/>
    </w:lvl>
    <w:lvl w:ilvl="7" w:tplc="46D84F68">
      <w:numFmt w:val="decimal"/>
      <w:lvlText w:val=""/>
      <w:lvlJc w:val="left"/>
    </w:lvl>
    <w:lvl w:ilvl="8" w:tplc="AB08D152">
      <w:numFmt w:val="decimal"/>
      <w:lvlText w:val=""/>
      <w:lvlJc w:val="left"/>
    </w:lvl>
  </w:abstractNum>
  <w:abstractNum w:abstractNumId="3">
    <w:nsid w:val="0000491C"/>
    <w:multiLevelType w:val="hybridMultilevel"/>
    <w:tmpl w:val="DF1E2F26"/>
    <w:lvl w:ilvl="0" w:tplc="49EC4D14">
      <w:start w:val="1"/>
      <w:numFmt w:val="bullet"/>
      <w:lvlText w:val="•"/>
      <w:lvlJc w:val="left"/>
    </w:lvl>
    <w:lvl w:ilvl="1" w:tplc="8C088A0E">
      <w:numFmt w:val="decimal"/>
      <w:lvlText w:val=""/>
      <w:lvlJc w:val="left"/>
    </w:lvl>
    <w:lvl w:ilvl="2" w:tplc="D8E0CA3A">
      <w:numFmt w:val="decimal"/>
      <w:lvlText w:val=""/>
      <w:lvlJc w:val="left"/>
    </w:lvl>
    <w:lvl w:ilvl="3" w:tplc="9C2815F0">
      <w:numFmt w:val="decimal"/>
      <w:lvlText w:val=""/>
      <w:lvlJc w:val="left"/>
    </w:lvl>
    <w:lvl w:ilvl="4" w:tplc="EC5069A0">
      <w:numFmt w:val="decimal"/>
      <w:lvlText w:val=""/>
      <w:lvlJc w:val="left"/>
    </w:lvl>
    <w:lvl w:ilvl="5" w:tplc="AA38D720">
      <w:numFmt w:val="decimal"/>
      <w:lvlText w:val=""/>
      <w:lvlJc w:val="left"/>
    </w:lvl>
    <w:lvl w:ilvl="6" w:tplc="A2FACCFC">
      <w:numFmt w:val="decimal"/>
      <w:lvlText w:val=""/>
      <w:lvlJc w:val="left"/>
    </w:lvl>
    <w:lvl w:ilvl="7" w:tplc="781C46FE">
      <w:numFmt w:val="decimal"/>
      <w:lvlText w:val=""/>
      <w:lvlJc w:val="left"/>
    </w:lvl>
    <w:lvl w:ilvl="8" w:tplc="0EBE07E6">
      <w:numFmt w:val="decimal"/>
      <w:lvlText w:val=""/>
      <w:lvlJc w:val="left"/>
    </w:lvl>
  </w:abstractNum>
  <w:abstractNum w:abstractNumId="4">
    <w:nsid w:val="00004D06"/>
    <w:multiLevelType w:val="hybridMultilevel"/>
    <w:tmpl w:val="440038C8"/>
    <w:lvl w:ilvl="0" w:tplc="D90A11FC">
      <w:start w:val="1"/>
      <w:numFmt w:val="bullet"/>
      <w:lvlText w:val="•"/>
      <w:lvlJc w:val="left"/>
    </w:lvl>
    <w:lvl w:ilvl="1" w:tplc="4DFACFEA">
      <w:numFmt w:val="decimal"/>
      <w:lvlText w:val=""/>
      <w:lvlJc w:val="left"/>
    </w:lvl>
    <w:lvl w:ilvl="2" w:tplc="00F4FEB6">
      <w:numFmt w:val="decimal"/>
      <w:lvlText w:val=""/>
      <w:lvlJc w:val="left"/>
    </w:lvl>
    <w:lvl w:ilvl="3" w:tplc="1C542CCE">
      <w:numFmt w:val="decimal"/>
      <w:lvlText w:val=""/>
      <w:lvlJc w:val="left"/>
    </w:lvl>
    <w:lvl w:ilvl="4" w:tplc="65A6F23E">
      <w:numFmt w:val="decimal"/>
      <w:lvlText w:val=""/>
      <w:lvlJc w:val="left"/>
    </w:lvl>
    <w:lvl w:ilvl="5" w:tplc="F53ED6F2">
      <w:numFmt w:val="decimal"/>
      <w:lvlText w:val=""/>
      <w:lvlJc w:val="left"/>
    </w:lvl>
    <w:lvl w:ilvl="6" w:tplc="96A6D8A2">
      <w:numFmt w:val="decimal"/>
      <w:lvlText w:val=""/>
      <w:lvlJc w:val="left"/>
    </w:lvl>
    <w:lvl w:ilvl="7" w:tplc="6F78BD70">
      <w:numFmt w:val="decimal"/>
      <w:lvlText w:val=""/>
      <w:lvlJc w:val="left"/>
    </w:lvl>
    <w:lvl w:ilvl="8" w:tplc="ED1619AC">
      <w:numFmt w:val="decimal"/>
      <w:lvlText w:val=""/>
      <w:lvlJc w:val="left"/>
    </w:lvl>
  </w:abstractNum>
  <w:abstractNum w:abstractNumId="5">
    <w:nsid w:val="00007E87"/>
    <w:multiLevelType w:val="hybridMultilevel"/>
    <w:tmpl w:val="7A78DF74"/>
    <w:lvl w:ilvl="0" w:tplc="10BECE1C">
      <w:start w:val="1"/>
      <w:numFmt w:val="decimal"/>
      <w:lvlText w:val="%1."/>
      <w:lvlJc w:val="left"/>
    </w:lvl>
    <w:lvl w:ilvl="1" w:tplc="80C45304">
      <w:numFmt w:val="decimal"/>
      <w:lvlText w:val=""/>
      <w:lvlJc w:val="left"/>
    </w:lvl>
    <w:lvl w:ilvl="2" w:tplc="15827AF2">
      <w:numFmt w:val="decimal"/>
      <w:lvlText w:val=""/>
      <w:lvlJc w:val="left"/>
    </w:lvl>
    <w:lvl w:ilvl="3" w:tplc="2696D4F2">
      <w:numFmt w:val="decimal"/>
      <w:lvlText w:val=""/>
      <w:lvlJc w:val="left"/>
    </w:lvl>
    <w:lvl w:ilvl="4" w:tplc="0A86284C">
      <w:numFmt w:val="decimal"/>
      <w:lvlText w:val=""/>
      <w:lvlJc w:val="left"/>
    </w:lvl>
    <w:lvl w:ilvl="5" w:tplc="5186D6D8">
      <w:numFmt w:val="decimal"/>
      <w:lvlText w:val=""/>
      <w:lvlJc w:val="left"/>
    </w:lvl>
    <w:lvl w:ilvl="6" w:tplc="9B4635EE">
      <w:numFmt w:val="decimal"/>
      <w:lvlText w:val=""/>
      <w:lvlJc w:val="left"/>
    </w:lvl>
    <w:lvl w:ilvl="7" w:tplc="326008E6">
      <w:numFmt w:val="decimal"/>
      <w:lvlText w:val=""/>
      <w:lvlJc w:val="left"/>
    </w:lvl>
    <w:lvl w:ilvl="8" w:tplc="AE6E4016">
      <w:numFmt w:val="decimal"/>
      <w:lvlText w:val=""/>
      <w:lvlJc w:val="left"/>
    </w:lvl>
  </w:abstractNum>
  <w:abstractNum w:abstractNumId="6">
    <w:nsid w:val="05792D11"/>
    <w:multiLevelType w:val="hybridMultilevel"/>
    <w:tmpl w:val="5D7E2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4F6C01"/>
    <w:multiLevelType w:val="hybridMultilevel"/>
    <w:tmpl w:val="44283E04"/>
    <w:lvl w:ilvl="0" w:tplc="73A4F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564EF"/>
    <w:multiLevelType w:val="hybridMultilevel"/>
    <w:tmpl w:val="03AC3460"/>
    <w:lvl w:ilvl="0" w:tplc="97504916">
      <w:start w:val="2"/>
      <w:numFmt w:val="lowerLetter"/>
      <w:lvlText w:val="(%1)"/>
      <w:lvlJc w:val="left"/>
      <w:pPr>
        <w:ind w:left="240" w:hanging="327"/>
      </w:pPr>
      <w:rPr>
        <w:rFonts w:ascii="Georgia" w:eastAsia="Georgia" w:hAnsi="Georgia" w:cs="Georgia" w:hint="default"/>
        <w:i/>
        <w:spacing w:val="-2"/>
        <w:w w:val="85"/>
        <w:sz w:val="24"/>
        <w:szCs w:val="24"/>
        <w:lang w:val="en-US" w:eastAsia="en-US" w:bidi="en-US"/>
      </w:rPr>
    </w:lvl>
    <w:lvl w:ilvl="1" w:tplc="2778871A">
      <w:numFmt w:val="bullet"/>
      <w:lvlText w:val="•"/>
      <w:lvlJc w:val="left"/>
      <w:pPr>
        <w:ind w:left="1286" w:hanging="327"/>
      </w:pPr>
      <w:rPr>
        <w:rFonts w:hint="default"/>
        <w:lang w:val="en-US" w:eastAsia="en-US" w:bidi="en-US"/>
      </w:rPr>
    </w:lvl>
    <w:lvl w:ilvl="2" w:tplc="90BC1D88">
      <w:numFmt w:val="bullet"/>
      <w:lvlText w:val="•"/>
      <w:lvlJc w:val="left"/>
      <w:pPr>
        <w:ind w:left="2333" w:hanging="327"/>
      </w:pPr>
      <w:rPr>
        <w:rFonts w:hint="default"/>
        <w:lang w:val="en-US" w:eastAsia="en-US" w:bidi="en-US"/>
      </w:rPr>
    </w:lvl>
    <w:lvl w:ilvl="3" w:tplc="44E8EF38">
      <w:numFmt w:val="bullet"/>
      <w:lvlText w:val="•"/>
      <w:lvlJc w:val="left"/>
      <w:pPr>
        <w:ind w:left="3379" w:hanging="327"/>
      </w:pPr>
      <w:rPr>
        <w:rFonts w:hint="default"/>
        <w:lang w:val="en-US" w:eastAsia="en-US" w:bidi="en-US"/>
      </w:rPr>
    </w:lvl>
    <w:lvl w:ilvl="4" w:tplc="DFE86714">
      <w:numFmt w:val="bullet"/>
      <w:lvlText w:val="•"/>
      <w:lvlJc w:val="left"/>
      <w:pPr>
        <w:ind w:left="4426" w:hanging="327"/>
      </w:pPr>
      <w:rPr>
        <w:rFonts w:hint="default"/>
        <w:lang w:val="en-US" w:eastAsia="en-US" w:bidi="en-US"/>
      </w:rPr>
    </w:lvl>
    <w:lvl w:ilvl="5" w:tplc="FABCAE58">
      <w:numFmt w:val="bullet"/>
      <w:lvlText w:val="•"/>
      <w:lvlJc w:val="left"/>
      <w:pPr>
        <w:ind w:left="5473" w:hanging="327"/>
      </w:pPr>
      <w:rPr>
        <w:rFonts w:hint="default"/>
        <w:lang w:val="en-US" w:eastAsia="en-US" w:bidi="en-US"/>
      </w:rPr>
    </w:lvl>
    <w:lvl w:ilvl="6" w:tplc="D80A93A6">
      <w:numFmt w:val="bullet"/>
      <w:lvlText w:val="•"/>
      <w:lvlJc w:val="left"/>
      <w:pPr>
        <w:ind w:left="6519" w:hanging="327"/>
      </w:pPr>
      <w:rPr>
        <w:rFonts w:hint="default"/>
        <w:lang w:val="en-US" w:eastAsia="en-US" w:bidi="en-US"/>
      </w:rPr>
    </w:lvl>
    <w:lvl w:ilvl="7" w:tplc="A9E8DC4E">
      <w:numFmt w:val="bullet"/>
      <w:lvlText w:val="•"/>
      <w:lvlJc w:val="left"/>
      <w:pPr>
        <w:ind w:left="7566" w:hanging="327"/>
      </w:pPr>
      <w:rPr>
        <w:rFonts w:hint="default"/>
        <w:lang w:val="en-US" w:eastAsia="en-US" w:bidi="en-US"/>
      </w:rPr>
    </w:lvl>
    <w:lvl w:ilvl="8" w:tplc="21B68F6C">
      <w:numFmt w:val="bullet"/>
      <w:lvlText w:val="•"/>
      <w:lvlJc w:val="left"/>
      <w:pPr>
        <w:ind w:left="8613" w:hanging="327"/>
      </w:pPr>
      <w:rPr>
        <w:rFonts w:hint="default"/>
        <w:lang w:val="en-US" w:eastAsia="en-US" w:bidi="en-US"/>
      </w:rPr>
    </w:lvl>
  </w:abstractNum>
  <w:abstractNum w:abstractNumId="9">
    <w:nsid w:val="31DB65B8"/>
    <w:multiLevelType w:val="hybridMultilevel"/>
    <w:tmpl w:val="C0389E7A"/>
    <w:lvl w:ilvl="0" w:tplc="042A2EB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8083CB9"/>
    <w:multiLevelType w:val="hybridMultilevel"/>
    <w:tmpl w:val="E64A2A0A"/>
    <w:lvl w:ilvl="0" w:tplc="10746EC6">
      <w:start w:val="3"/>
      <w:numFmt w:val="decimal"/>
      <w:lvlText w:val="%1"/>
      <w:lvlJc w:val="left"/>
      <w:pPr>
        <w:ind w:left="816" w:hanging="576"/>
      </w:pPr>
      <w:rPr>
        <w:rFonts w:hint="default"/>
        <w:lang w:val="en-US" w:eastAsia="en-US" w:bidi="en-US"/>
      </w:rPr>
    </w:lvl>
    <w:lvl w:ilvl="1" w:tplc="1E5CF6AE">
      <w:numFmt w:val="none"/>
      <w:lvlText w:val=""/>
      <w:lvlJc w:val="left"/>
      <w:pPr>
        <w:tabs>
          <w:tab w:val="num" w:pos="360"/>
        </w:tabs>
      </w:pPr>
    </w:lvl>
    <w:lvl w:ilvl="2" w:tplc="F92A5EC0">
      <w:start w:val="1"/>
      <w:numFmt w:val="lowerLetter"/>
      <w:lvlText w:val="%3)"/>
      <w:lvlJc w:val="left"/>
      <w:pPr>
        <w:ind w:left="960" w:hanging="360"/>
      </w:pPr>
      <w:rPr>
        <w:rFonts w:ascii="Georgia" w:eastAsia="Georgia" w:hAnsi="Georgia" w:cs="Georgia" w:hint="default"/>
        <w:i/>
        <w:spacing w:val="-1"/>
        <w:w w:val="81"/>
        <w:sz w:val="24"/>
        <w:szCs w:val="24"/>
        <w:lang w:val="en-US" w:eastAsia="en-US" w:bidi="en-US"/>
      </w:rPr>
    </w:lvl>
    <w:lvl w:ilvl="3" w:tplc="6F7A00CC">
      <w:numFmt w:val="bullet"/>
      <w:lvlText w:val="•"/>
      <w:lvlJc w:val="left"/>
      <w:pPr>
        <w:ind w:left="3125" w:hanging="360"/>
      </w:pPr>
      <w:rPr>
        <w:rFonts w:hint="default"/>
        <w:lang w:val="en-US" w:eastAsia="en-US" w:bidi="en-US"/>
      </w:rPr>
    </w:lvl>
    <w:lvl w:ilvl="4" w:tplc="CCA0CEDC">
      <w:numFmt w:val="bullet"/>
      <w:lvlText w:val="•"/>
      <w:lvlJc w:val="left"/>
      <w:pPr>
        <w:ind w:left="4208" w:hanging="360"/>
      </w:pPr>
      <w:rPr>
        <w:rFonts w:hint="default"/>
        <w:lang w:val="en-US" w:eastAsia="en-US" w:bidi="en-US"/>
      </w:rPr>
    </w:lvl>
    <w:lvl w:ilvl="5" w:tplc="62E8BDF4">
      <w:numFmt w:val="bullet"/>
      <w:lvlText w:val="•"/>
      <w:lvlJc w:val="left"/>
      <w:pPr>
        <w:ind w:left="5291" w:hanging="360"/>
      </w:pPr>
      <w:rPr>
        <w:rFonts w:hint="default"/>
        <w:lang w:val="en-US" w:eastAsia="en-US" w:bidi="en-US"/>
      </w:rPr>
    </w:lvl>
    <w:lvl w:ilvl="6" w:tplc="B9BCE81E">
      <w:numFmt w:val="bullet"/>
      <w:lvlText w:val="•"/>
      <w:lvlJc w:val="left"/>
      <w:pPr>
        <w:ind w:left="6374" w:hanging="360"/>
      </w:pPr>
      <w:rPr>
        <w:rFonts w:hint="default"/>
        <w:lang w:val="en-US" w:eastAsia="en-US" w:bidi="en-US"/>
      </w:rPr>
    </w:lvl>
    <w:lvl w:ilvl="7" w:tplc="54DE273A">
      <w:numFmt w:val="bullet"/>
      <w:lvlText w:val="•"/>
      <w:lvlJc w:val="left"/>
      <w:pPr>
        <w:ind w:left="7457" w:hanging="360"/>
      </w:pPr>
      <w:rPr>
        <w:rFonts w:hint="default"/>
        <w:lang w:val="en-US" w:eastAsia="en-US" w:bidi="en-US"/>
      </w:rPr>
    </w:lvl>
    <w:lvl w:ilvl="8" w:tplc="33689E54">
      <w:numFmt w:val="bullet"/>
      <w:lvlText w:val="•"/>
      <w:lvlJc w:val="left"/>
      <w:pPr>
        <w:ind w:left="8540" w:hanging="360"/>
      </w:pPr>
      <w:rPr>
        <w:rFonts w:hint="default"/>
        <w:lang w:val="en-US" w:eastAsia="en-US" w:bidi="en-US"/>
      </w:rPr>
    </w:lvl>
  </w:abstractNum>
  <w:abstractNum w:abstractNumId="11">
    <w:nsid w:val="457907EF"/>
    <w:multiLevelType w:val="hybridMultilevel"/>
    <w:tmpl w:val="11646B0E"/>
    <w:lvl w:ilvl="0" w:tplc="5D088A76">
      <w:numFmt w:val="bullet"/>
      <w:lvlText w:val=""/>
      <w:lvlJc w:val="left"/>
      <w:pPr>
        <w:ind w:left="960" w:hanging="360"/>
      </w:pPr>
      <w:rPr>
        <w:rFonts w:ascii="Symbol" w:eastAsia="Symbol" w:hAnsi="Symbol" w:cs="Symbol" w:hint="default"/>
        <w:w w:val="100"/>
        <w:sz w:val="24"/>
        <w:szCs w:val="24"/>
        <w:lang w:val="en-US" w:eastAsia="en-US" w:bidi="en-US"/>
      </w:rPr>
    </w:lvl>
    <w:lvl w:ilvl="1" w:tplc="318E75B6">
      <w:numFmt w:val="bullet"/>
      <w:lvlText w:val="•"/>
      <w:lvlJc w:val="left"/>
      <w:pPr>
        <w:ind w:left="1934" w:hanging="360"/>
      </w:pPr>
      <w:rPr>
        <w:rFonts w:hint="default"/>
        <w:lang w:val="en-US" w:eastAsia="en-US" w:bidi="en-US"/>
      </w:rPr>
    </w:lvl>
    <w:lvl w:ilvl="2" w:tplc="49829392">
      <w:numFmt w:val="bullet"/>
      <w:lvlText w:val="•"/>
      <w:lvlJc w:val="left"/>
      <w:pPr>
        <w:ind w:left="2909" w:hanging="360"/>
      </w:pPr>
      <w:rPr>
        <w:rFonts w:hint="default"/>
        <w:lang w:val="en-US" w:eastAsia="en-US" w:bidi="en-US"/>
      </w:rPr>
    </w:lvl>
    <w:lvl w:ilvl="3" w:tplc="B19E6FD8">
      <w:numFmt w:val="bullet"/>
      <w:lvlText w:val="•"/>
      <w:lvlJc w:val="left"/>
      <w:pPr>
        <w:ind w:left="3883" w:hanging="360"/>
      </w:pPr>
      <w:rPr>
        <w:rFonts w:hint="default"/>
        <w:lang w:val="en-US" w:eastAsia="en-US" w:bidi="en-US"/>
      </w:rPr>
    </w:lvl>
    <w:lvl w:ilvl="4" w:tplc="2924B17C">
      <w:numFmt w:val="bullet"/>
      <w:lvlText w:val="•"/>
      <w:lvlJc w:val="left"/>
      <w:pPr>
        <w:ind w:left="4858" w:hanging="360"/>
      </w:pPr>
      <w:rPr>
        <w:rFonts w:hint="default"/>
        <w:lang w:val="en-US" w:eastAsia="en-US" w:bidi="en-US"/>
      </w:rPr>
    </w:lvl>
    <w:lvl w:ilvl="5" w:tplc="761EFBE6">
      <w:numFmt w:val="bullet"/>
      <w:lvlText w:val="•"/>
      <w:lvlJc w:val="left"/>
      <w:pPr>
        <w:ind w:left="5833" w:hanging="360"/>
      </w:pPr>
      <w:rPr>
        <w:rFonts w:hint="default"/>
        <w:lang w:val="en-US" w:eastAsia="en-US" w:bidi="en-US"/>
      </w:rPr>
    </w:lvl>
    <w:lvl w:ilvl="6" w:tplc="617A0CCE">
      <w:numFmt w:val="bullet"/>
      <w:lvlText w:val="•"/>
      <w:lvlJc w:val="left"/>
      <w:pPr>
        <w:ind w:left="6807" w:hanging="360"/>
      </w:pPr>
      <w:rPr>
        <w:rFonts w:hint="default"/>
        <w:lang w:val="en-US" w:eastAsia="en-US" w:bidi="en-US"/>
      </w:rPr>
    </w:lvl>
    <w:lvl w:ilvl="7" w:tplc="A1BAD1BC">
      <w:numFmt w:val="bullet"/>
      <w:lvlText w:val="•"/>
      <w:lvlJc w:val="left"/>
      <w:pPr>
        <w:ind w:left="7782" w:hanging="360"/>
      </w:pPr>
      <w:rPr>
        <w:rFonts w:hint="default"/>
        <w:lang w:val="en-US" w:eastAsia="en-US" w:bidi="en-US"/>
      </w:rPr>
    </w:lvl>
    <w:lvl w:ilvl="8" w:tplc="9A74F8B8">
      <w:numFmt w:val="bullet"/>
      <w:lvlText w:val="•"/>
      <w:lvlJc w:val="left"/>
      <w:pPr>
        <w:ind w:left="8757" w:hanging="360"/>
      </w:pPr>
      <w:rPr>
        <w:rFonts w:hint="default"/>
        <w:lang w:val="en-US" w:eastAsia="en-US" w:bidi="en-US"/>
      </w:rPr>
    </w:lvl>
  </w:abstractNum>
  <w:abstractNum w:abstractNumId="12">
    <w:nsid w:val="469A3F52"/>
    <w:multiLevelType w:val="hybridMultilevel"/>
    <w:tmpl w:val="C0400FB8"/>
    <w:lvl w:ilvl="0" w:tplc="525E4A00">
      <w:start w:val="1"/>
      <w:numFmt w:val="lowerRoman"/>
      <w:lvlText w:val="(%1)"/>
      <w:lvlJc w:val="left"/>
      <w:pPr>
        <w:ind w:left="960" w:hanging="274"/>
        <w:jc w:val="right"/>
      </w:pPr>
      <w:rPr>
        <w:rFonts w:ascii="Georgia" w:eastAsia="Georgia" w:hAnsi="Georgia" w:cs="Georgia" w:hint="default"/>
        <w:i/>
        <w:w w:val="90"/>
        <w:sz w:val="24"/>
        <w:szCs w:val="24"/>
        <w:lang w:val="en-US" w:eastAsia="en-US" w:bidi="en-US"/>
      </w:rPr>
    </w:lvl>
    <w:lvl w:ilvl="1" w:tplc="4F1E8552">
      <w:numFmt w:val="bullet"/>
      <w:lvlText w:val="•"/>
      <w:lvlJc w:val="left"/>
      <w:pPr>
        <w:ind w:left="1934" w:hanging="274"/>
      </w:pPr>
      <w:rPr>
        <w:rFonts w:hint="default"/>
        <w:lang w:val="en-US" w:eastAsia="en-US" w:bidi="en-US"/>
      </w:rPr>
    </w:lvl>
    <w:lvl w:ilvl="2" w:tplc="26C004FE">
      <w:numFmt w:val="bullet"/>
      <w:lvlText w:val="•"/>
      <w:lvlJc w:val="left"/>
      <w:pPr>
        <w:ind w:left="2909" w:hanging="274"/>
      </w:pPr>
      <w:rPr>
        <w:rFonts w:hint="default"/>
        <w:lang w:val="en-US" w:eastAsia="en-US" w:bidi="en-US"/>
      </w:rPr>
    </w:lvl>
    <w:lvl w:ilvl="3" w:tplc="04B4D5D4">
      <w:numFmt w:val="bullet"/>
      <w:lvlText w:val="•"/>
      <w:lvlJc w:val="left"/>
      <w:pPr>
        <w:ind w:left="3883" w:hanging="274"/>
      </w:pPr>
      <w:rPr>
        <w:rFonts w:hint="default"/>
        <w:lang w:val="en-US" w:eastAsia="en-US" w:bidi="en-US"/>
      </w:rPr>
    </w:lvl>
    <w:lvl w:ilvl="4" w:tplc="CE1CC866">
      <w:numFmt w:val="bullet"/>
      <w:lvlText w:val="•"/>
      <w:lvlJc w:val="left"/>
      <w:pPr>
        <w:ind w:left="4858" w:hanging="274"/>
      </w:pPr>
      <w:rPr>
        <w:rFonts w:hint="default"/>
        <w:lang w:val="en-US" w:eastAsia="en-US" w:bidi="en-US"/>
      </w:rPr>
    </w:lvl>
    <w:lvl w:ilvl="5" w:tplc="66B6F0B2">
      <w:numFmt w:val="bullet"/>
      <w:lvlText w:val="•"/>
      <w:lvlJc w:val="left"/>
      <w:pPr>
        <w:ind w:left="5833" w:hanging="274"/>
      </w:pPr>
      <w:rPr>
        <w:rFonts w:hint="default"/>
        <w:lang w:val="en-US" w:eastAsia="en-US" w:bidi="en-US"/>
      </w:rPr>
    </w:lvl>
    <w:lvl w:ilvl="6" w:tplc="95FEC996">
      <w:numFmt w:val="bullet"/>
      <w:lvlText w:val="•"/>
      <w:lvlJc w:val="left"/>
      <w:pPr>
        <w:ind w:left="6807" w:hanging="274"/>
      </w:pPr>
      <w:rPr>
        <w:rFonts w:hint="default"/>
        <w:lang w:val="en-US" w:eastAsia="en-US" w:bidi="en-US"/>
      </w:rPr>
    </w:lvl>
    <w:lvl w:ilvl="7" w:tplc="01381802">
      <w:numFmt w:val="bullet"/>
      <w:lvlText w:val="•"/>
      <w:lvlJc w:val="left"/>
      <w:pPr>
        <w:ind w:left="7782" w:hanging="274"/>
      </w:pPr>
      <w:rPr>
        <w:rFonts w:hint="default"/>
        <w:lang w:val="en-US" w:eastAsia="en-US" w:bidi="en-US"/>
      </w:rPr>
    </w:lvl>
    <w:lvl w:ilvl="8" w:tplc="7D9E9274">
      <w:numFmt w:val="bullet"/>
      <w:lvlText w:val="•"/>
      <w:lvlJc w:val="left"/>
      <w:pPr>
        <w:ind w:left="8757" w:hanging="274"/>
      </w:pPr>
      <w:rPr>
        <w:rFonts w:hint="default"/>
        <w:lang w:val="en-US" w:eastAsia="en-US" w:bidi="en-US"/>
      </w:rPr>
    </w:lvl>
  </w:abstractNum>
  <w:abstractNum w:abstractNumId="13">
    <w:nsid w:val="49E3604C"/>
    <w:multiLevelType w:val="hybridMultilevel"/>
    <w:tmpl w:val="64FC8A7C"/>
    <w:lvl w:ilvl="0" w:tplc="1D4AE5A8">
      <w:start w:val="3"/>
      <w:numFmt w:val="decimal"/>
      <w:lvlText w:val="%1"/>
      <w:lvlJc w:val="left"/>
      <w:pPr>
        <w:ind w:left="960" w:hanging="720"/>
      </w:pPr>
      <w:rPr>
        <w:rFonts w:hint="default"/>
        <w:lang w:val="en-US" w:eastAsia="en-US" w:bidi="en-US"/>
      </w:rPr>
    </w:lvl>
    <w:lvl w:ilvl="1" w:tplc="F8046F48">
      <w:numFmt w:val="none"/>
      <w:lvlText w:val=""/>
      <w:lvlJc w:val="left"/>
      <w:pPr>
        <w:tabs>
          <w:tab w:val="num" w:pos="360"/>
        </w:tabs>
      </w:pPr>
    </w:lvl>
    <w:lvl w:ilvl="2" w:tplc="A6720E84">
      <w:numFmt w:val="none"/>
      <w:lvlText w:val=""/>
      <w:lvlJc w:val="left"/>
      <w:pPr>
        <w:tabs>
          <w:tab w:val="num" w:pos="360"/>
        </w:tabs>
      </w:pPr>
    </w:lvl>
    <w:lvl w:ilvl="3" w:tplc="40C2C04C">
      <w:numFmt w:val="bullet"/>
      <w:lvlText w:val="•"/>
      <w:lvlJc w:val="left"/>
      <w:pPr>
        <w:ind w:left="3883" w:hanging="720"/>
      </w:pPr>
      <w:rPr>
        <w:rFonts w:hint="default"/>
        <w:lang w:val="en-US" w:eastAsia="en-US" w:bidi="en-US"/>
      </w:rPr>
    </w:lvl>
    <w:lvl w:ilvl="4" w:tplc="A3ACA89A">
      <w:numFmt w:val="bullet"/>
      <w:lvlText w:val="•"/>
      <w:lvlJc w:val="left"/>
      <w:pPr>
        <w:ind w:left="4858" w:hanging="720"/>
      </w:pPr>
      <w:rPr>
        <w:rFonts w:hint="default"/>
        <w:lang w:val="en-US" w:eastAsia="en-US" w:bidi="en-US"/>
      </w:rPr>
    </w:lvl>
    <w:lvl w:ilvl="5" w:tplc="C3CCFCE2">
      <w:numFmt w:val="bullet"/>
      <w:lvlText w:val="•"/>
      <w:lvlJc w:val="left"/>
      <w:pPr>
        <w:ind w:left="5833" w:hanging="720"/>
      </w:pPr>
      <w:rPr>
        <w:rFonts w:hint="default"/>
        <w:lang w:val="en-US" w:eastAsia="en-US" w:bidi="en-US"/>
      </w:rPr>
    </w:lvl>
    <w:lvl w:ilvl="6" w:tplc="0128C16C">
      <w:numFmt w:val="bullet"/>
      <w:lvlText w:val="•"/>
      <w:lvlJc w:val="left"/>
      <w:pPr>
        <w:ind w:left="6807" w:hanging="720"/>
      </w:pPr>
      <w:rPr>
        <w:rFonts w:hint="default"/>
        <w:lang w:val="en-US" w:eastAsia="en-US" w:bidi="en-US"/>
      </w:rPr>
    </w:lvl>
    <w:lvl w:ilvl="7" w:tplc="CA26C36A">
      <w:numFmt w:val="bullet"/>
      <w:lvlText w:val="•"/>
      <w:lvlJc w:val="left"/>
      <w:pPr>
        <w:ind w:left="7782" w:hanging="720"/>
      </w:pPr>
      <w:rPr>
        <w:rFonts w:hint="default"/>
        <w:lang w:val="en-US" w:eastAsia="en-US" w:bidi="en-US"/>
      </w:rPr>
    </w:lvl>
    <w:lvl w:ilvl="8" w:tplc="720A8B06">
      <w:numFmt w:val="bullet"/>
      <w:lvlText w:val="•"/>
      <w:lvlJc w:val="left"/>
      <w:pPr>
        <w:ind w:left="8757" w:hanging="720"/>
      </w:pPr>
      <w:rPr>
        <w:rFonts w:hint="default"/>
        <w:lang w:val="en-US" w:eastAsia="en-US" w:bidi="en-US"/>
      </w:rPr>
    </w:lvl>
  </w:abstractNum>
  <w:abstractNum w:abstractNumId="14">
    <w:nsid w:val="5F811790"/>
    <w:multiLevelType w:val="hybridMultilevel"/>
    <w:tmpl w:val="2C261786"/>
    <w:lvl w:ilvl="0" w:tplc="EC2E23C4">
      <w:start w:val="1"/>
      <w:numFmt w:val="bullet"/>
      <w:lvlText w:val=""/>
      <w:lvlJc w:val="left"/>
      <w:pPr>
        <w:tabs>
          <w:tab w:val="num" w:pos="720"/>
        </w:tabs>
        <w:ind w:left="720" w:hanging="360"/>
      </w:pPr>
      <w:rPr>
        <w:rFonts w:ascii="Wingdings" w:hAnsi="Wingdings" w:hint="default"/>
      </w:rPr>
    </w:lvl>
    <w:lvl w:ilvl="1" w:tplc="81144BA8">
      <w:start w:val="1"/>
      <w:numFmt w:val="bullet"/>
      <w:lvlText w:val=""/>
      <w:lvlJc w:val="left"/>
      <w:pPr>
        <w:tabs>
          <w:tab w:val="num" w:pos="1440"/>
        </w:tabs>
        <w:ind w:left="1440" w:hanging="360"/>
      </w:pPr>
      <w:rPr>
        <w:rFonts w:ascii="Wingdings" w:hAnsi="Wingdings" w:hint="default"/>
      </w:rPr>
    </w:lvl>
    <w:lvl w:ilvl="2" w:tplc="D9CC2460" w:tentative="1">
      <w:start w:val="1"/>
      <w:numFmt w:val="bullet"/>
      <w:lvlText w:val=""/>
      <w:lvlJc w:val="left"/>
      <w:pPr>
        <w:tabs>
          <w:tab w:val="num" w:pos="2160"/>
        </w:tabs>
        <w:ind w:left="2160" w:hanging="360"/>
      </w:pPr>
      <w:rPr>
        <w:rFonts w:ascii="Wingdings" w:hAnsi="Wingdings" w:hint="default"/>
      </w:rPr>
    </w:lvl>
    <w:lvl w:ilvl="3" w:tplc="01CC2F8E" w:tentative="1">
      <w:start w:val="1"/>
      <w:numFmt w:val="bullet"/>
      <w:lvlText w:val=""/>
      <w:lvlJc w:val="left"/>
      <w:pPr>
        <w:tabs>
          <w:tab w:val="num" w:pos="2880"/>
        </w:tabs>
        <w:ind w:left="2880" w:hanging="360"/>
      </w:pPr>
      <w:rPr>
        <w:rFonts w:ascii="Wingdings" w:hAnsi="Wingdings" w:hint="default"/>
      </w:rPr>
    </w:lvl>
    <w:lvl w:ilvl="4" w:tplc="A3C8DFC4" w:tentative="1">
      <w:start w:val="1"/>
      <w:numFmt w:val="bullet"/>
      <w:lvlText w:val=""/>
      <w:lvlJc w:val="left"/>
      <w:pPr>
        <w:tabs>
          <w:tab w:val="num" w:pos="3600"/>
        </w:tabs>
        <w:ind w:left="3600" w:hanging="360"/>
      </w:pPr>
      <w:rPr>
        <w:rFonts w:ascii="Wingdings" w:hAnsi="Wingdings" w:hint="default"/>
      </w:rPr>
    </w:lvl>
    <w:lvl w:ilvl="5" w:tplc="FE603610" w:tentative="1">
      <w:start w:val="1"/>
      <w:numFmt w:val="bullet"/>
      <w:lvlText w:val=""/>
      <w:lvlJc w:val="left"/>
      <w:pPr>
        <w:tabs>
          <w:tab w:val="num" w:pos="4320"/>
        </w:tabs>
        <w:ind w:left="4320" w:hanging="360"/>
      </w:pPr>
      <w:rPr>
        <w:rFonts w:ascii="Wingdings" w:hAnsi="Wingdings" w:hint="default"/>
      </w:rPr>
    </w:lvl>
    <w:lvl w:ilvl="6" w:tplc="6BD2CC58" w:tentative="1">
      <w:start w:val="1"/>
      <w:numFmt w:val="bullet"/>
      <w:lvlText w:val=""/>
      <w:lvlJc w:val="left"/>
      <w:pPr>
        <w:tabs>
          <w:tab w:val="num" w:pos="5040"/>
        </w:tabs>
        <w:ind w:left="5040" w:hanging="360"/>
      </w:pPr>
      <w:rPr>
        <w:rFonts w:ascii="Wingdings" w:hAnsi="Wingdings" w:hint="default"/>
      </w:rPr>
    </w:lvl>
    <w:lvl w:ilvl="7" w:tplc="D1BEDF44" w:tentative="1">
      <w:start w:val="1"/>
      <w:numFmt w:val="bullet"/>
      <w:lvlText w:val=""/>
      <w:lvlJc w:val="left"/>
      <w:pPr>
        <w:tabs>
          <w:tab w:val="num" w:pos="5760"/>
        </w:tabs>
        <w:ind w:left="5760" w:hanging="360"/>
      </w:pPr>
      <w:rPr>
        <w:rFonts w:ascii="Wingdings" w:hAnsi="Wingdings" w:hint="default"/>
      </w:rPr>
    </w:lvl>
    <w:lvl w:ilvl="8" w:tplc="E88CE6E2" w:tentative="1">
      <w:start w:val="1"/>
      <w:numFmt w:val="bullet"/>
      <w:lvlText w:val=""/>
      <w:lvlJc w:val="left"/>
      <w:pPr>
        <w:tabs>
          <w:tab w:val="num" w:pos="6480"/>
        </w:tabs>
        <w:ind w:left="6480" w:hanging="360"/>
      </w:pPr>
      <w:rPr>
        <w:rFonts w:ascii="Wingdings" w:hAnsi="Wingdings" w:hint="default"/>
      </w:rPr>
    </w:lvl>
  </w:abstractNum>
  <w:abstractNum w:abstractNumId="15">
    <w:nsid w:val="66397658"/>
    <w:multiLevelType w:val="hybridMultilevel"/>
    <w:tmpl w:val="B3068BFE"/>
    <w:lvl w:ilvl="0" w:tplc="F56E010C">
      <w:numFmt w:val="bullet"/>
      <w:lvlText w:val="o"/>
      <w:lvlJc w:val="left"/>
      <w:pPr>
        <w:ind w:left="1680" w:hanging="360"/>
      </w:pPr>
      <w:rPr>
        <w:rFonts w:ascii="Courier New" w:eastAsia="Courier New" w:hAnsi="Courier New" w:cs="Courier New" w:hint="default"/>
        <w:w w:val="100"/>
        <w:sz w:val="24"/>
        <w:szCs w:val="24"/>
        <w:lang w:val="en-US" w:eastAsia="en-US" w:bidi="en-US"/>
      </w:rPr>
    </w:lvl>
    <w:lvl w:ilvl="1" w:tplc="A37417FE">
      <w:numFmt w:val="bullet"/>
      <w:lvlText w:val="•"/>
      <w:lvlJc w:val="left"/>
      <w:pPr>
        <w:ind w:left="2582" w:hanging="360"/>
      </w:pPr>
      <w:rPr>
        <w:rFonts w:hint="default"/>
        <w:lang w:val="en-US" w:eastAsia="en-US" w:bidi="en-US"/>
      </w:rPr>
    </w:lvl>
    <w:lvl w:ilvl="2" w:tplc="E592BD84">
      <w:numFmt w:val="bullet"/>
      <w:lvlText w:val="•"/>
      <w:lvlJc w:val="left"/>
      <w:pPr>
        <w:ind w:left="3485" w:hanging="360"/>
      </w:pPr>
      <w:rPr>
        <w:rFonts w:hint="default"/>
        <w:lang w:val="en-US" w:eastAsia="en-US" w:bidi="en-US"/>
      </w:rPr>
    </w:lvl>
    <w:lvl w:ilvl="3" w:tplc="246EE7BE">
      <w:numFmt w:val="bullet"/>
      <w:lvlText w:val="•"/>
      <w:lvlJc w:val="left"/>
      <w:pPr>
        <w:ind w:left="4387" w:hanging="360"/>
      </w:pPr>
      <w:rPr>
        <w:rFonts w:hint="default"/>
        <w:lang w:val="en-US" w:eastAsia="en-US" w:bidi="en-US"/>
      </w:rPr>
    </w:lvl>
    <w:lvl w:ilvl="4" w:tplc="1384F78E">
      <w:numFmt w:val="bullet"/>
      <w:lvlText w:val="•"/>
      <w:lvlJc w:val="left"/>
      <w:pPr>
        <w:ind w:left="5290" w:hanging="360"/>
      </w:pPr>
      <w:rPr>
        <w:rFonts w:hint="default"/>
        <w:lang w:val="en-US" w:eastAsia="en-US" w:bidi="en-US"/>
      </w:rPr>
    </w:lvl>
    <w:lvl w:ilvl="5" w:tplc="CCE02666">
      <w:numFmt w:val="bullet"/>
      <w:lvlText w:val="•"/>
      <w:lvlJc w:val="left"/>
      <w:pPr>
        <w:ind w:left="6193" w:hanging="360"/>
      </w:pPr>
      <w:rPr>
        <w:rFonts w:hint="default"/>
        <w:lang w:val="en-US" w:eastAsia="en-US" w:bidi="en-US"/>
      </w:rPr>
    </w:lvl>
    <w:lvl w:ilvl="6" w:tplc="8AC6454E">
      <w:numFmt w:val="bullet"/>
      <w:lvlText w:val="•"/>
      <w:lvlJc w:val="left"/>
      <w:pPr>
        <w:ind w:left="7095" w:hanging="360"/>
      </w:pPr>
      <w:rPr>
        <w:rFonts w:hint="default"/>
        <w:lang w:val="en-US" w:eastAsia="en-US" w:bidi="en-US"/>
      </w:rPr>
    </w:lvl>
    <w:lvl w:ilvl="7" w:tplc="11DC8754">
      <w:numFmt w:val="bullet"/>
      <w:lvlText w:val="•"/>
      <w:lvlJc w:val="left"/>
      <w:pPr>
        <w:ind w:left="7998" w:hanging="360"/>
      </w:pPr>
      <w:rPr>
        <w:rFonts w:hint="default"/>
        <w:lang w:val="en-US" w:eastAsia="en-US" w:bidi="en-US"/>
      </w:rPr>
    </w:lvl>
    <w:lvl w:ilvl="8" w:tplc="31C2394C">
      <w:numFmt w:val="bullet"/>
      <w:lvlText w:val="•"/>
      <w:lvlJc w:val="left"/>
      <w:pPr>
        <w:ind w:left="8901" w:hanging="360"/>
      </w:pPr>
      <w:rPr>
        <w:rFonts w:hint="default"/>
        <w:lang w:val="en-US" w:eastAsia="en-US" w:bidi="en-US"/>
      </w:rPr>
    </w:lvl>
  </w:abstractNum>
  <w:abstractNum w:abstractNumId="16">
    <w:nsid w:val="6C500321"/>
    <w:multiLevelType w:val="hybridMultilevel"/>
    <w:tmpl w:val="E8A2363E"/>
    <w:lvl w:ilvl="0" w:tplc="3BDCD094">
      <w:start w:val="1"/>
      <w:numFmt w:val="decimal"/>
      <w:lvlText w:val="%1."/>
      <w:lvlJc w:val="left"/>
      <w:rPr>
        <w:rFonts w:ascii="Book Antiqua" w:eastAsiaTheme="minorHAnsi" w:hAnsi="Book Antiqua" w:cs="Book Antiqua"/>
      </w:rPr>
    </w:lvl>
    <w:lvl w:ilvl="1" w:tplc="80C45304">
      <w:numFmt w:val="decimal"/>
      <w:lvlText w:val=""/>
      <w:lvlJc w:val="left"/>
    </w:lvl>
    <w:lvl w:ilvl="2" w:tplc="15827AF2">
      <w:numFmt w:val="decimal"/>
      <w:lvlText w:val=""/>
      <w:lvlJc w:val="left"/>
    </w:lvl>
    <w:lvl w:ilvl="3" w:tplc="2696D4F2">
      <w:numFmt w:val="decimal"/>
      <w:lvlText w:val=""/>
      <w:lvlJc w:val="left"/>
    </w:lvl>
    <w:lvl w:ilvl="4" w:tplc="0A86284C">
      <w:numFmt w:val="decimal"/>
      <w:lvlText w:val=""/>
      <w:lvlJc w:val="left"/>
    </w:lvl>
    <w:lvl w:ilvl="5" w:tplc="5186D6D8">
      <w:numFmt w:val="decimal"/>
      <w:lvlText w:val=""/>
      <w:lvlJc w:val="left"/>
    </w:lvl>
    <w:lvl w:ilvl="6" w:tplc="9B4635EE">
      <w:numFmt w:val="decimal"/>
      <w:lvlText w:val=""/>
      <w:lvlJc w:val="left"/>
    </w:lvl>
    <w:lvl w:ilvl="7" w:tplc="326008E6">
      <w:numFmt w:val="decimal"/>
      <w:lvlText w:val=""/>
      <w:lvlJc w:val="left"/>
    </w:lvl>
    <w:lvl w:ilvl="8" w:tplc="AE6E4016">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6"/>
  </w:num>
  <w:num w:numId="9">
    <w:abstractNumId w:val="15"/>
  </w:num>
  <w:num w:numId="10">
    <w:abstractNumId w:val="13"/>
  </w:num>
  <w:num w:numId="11">
    <w:abstractNumId w:val="11"/>
  </w:num>
  <w:num w:numId="12">
    <w:abstractNumId w:val="10"/>
  </w:num>
  <w:num w:numId="13">
    <w:abstractNumId w:val="8"/>
  </w:num>
  <w:num w:numId="14">
    <w:abstractNumId w:val="12"/>
  </w:num>
  <w:num w:numId="15">
    <w:abstractNumId w:val="16"/>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F4A70"/>
    <w:rsid w:val="00002BB0"/>
    <w:rsid w:val="00005E5A"/>
    <w:rsid w:val="000242F5"/>
    <w:rsid w:val="00041108"/>
    <w:rsid w:val="000648EB"/>
    <w:rsid w:val="000E7EDF"/>
    <w:rsid w:val="000F1400"/>
    <w:rsid w:val="0011700F"/>
    <w:rsid w:val="00145629"/>
    <w:rsid w:val="00176C2E"/>
    <w:rsid w:val="001E5BCC"/>
    <w:rsid w:val="001F2E59"/>
    <w:rsid w:val="001F7C36"/>
    <w:rsid w:val="00200DA3"/>
    <w:rsid w:val="00206692"/>
    <w:rsid w:val="00267C66"/>
    <w:rsid w:val="00275F20"/>
    <w:rsid w:val="002A2340"/>
    <w:rsid w:val="002C28F6"/>
    <w:rsid w:val="003053DD"/>
    <w:rsid w:val="00311116"/>
    <w:rsid w:val="00333600"/>
    <w:rsid w:val="003578D5"/>
    <w:rsid w:val="00385790"/>
    <w:rsid w:val="003C00A5"/>
    <w:rsid w:val="003C3165"/>
    <w:rsid w:val="003D73E7"/>
    <w:rsid w:val="00455202"/>
    <w:rsid w:val="00484430"/>
    <w:rsid w:val="004912F5"/>
    <w:rsid w:val="004A0C38"/>
    <w:rsid w:val="004D0A9F"/>
    <w:rsid w:val="004F2208"/>
    <w:rsid w:val="00543AA5"/>
    <w:rsid w:val="00552A28"/>
    <w:rsid w:val="00573E7B"/>
    <w:rsid w:val="00574C29"/>
    <w:rsid w:val="00584FF5"/>
    <w:rsid w:val="005901C0"/>
    <w:rsid w:val="005A0308"/>
    <w:rsid w:val="005C022D"/>
    <w:rsid w:val="005F465C"/>
    <w:rsid w:val="005F7F77"/>
    <w:rsid w:val="006053C8"/>
    <w:rsid w:val="00617197"/>
    <w:rsid w:val="00631F36"/>
    <w:rsid w:val="00650344"/>
    <w:rsid w:val="00685477"/>
    <w:rsid w:val="00690523"/>
    <w:rsid w:val="006B045F"/>
    <w:rsid w:val="006D35DF"/>
    <w:rsid w:val="006F4A70"/>
    <w:rsid w:val="007108BF"/>
    <w:rsid w:val="00735CC4"/>
    <w:rsid w:val="0074080E"/>
    <w:rsid w:val="007645A8"/>
    <w:rsid w:val="0079735D"/>
    <w:rsid w:val="007D0F21"/>
    <w:rsid w:val="00813C72"/>
    <w:rsid w:val="00825C8A"/>
    <w:rsid w:val="00847EC2"/>
    <w:rsid w:val="00892701"/>
    <w:rsid w:val="008D2A88"/>
    <w:rsid w:val="0090040A"/>
    <w:rsid w:val="00903E23"/>
    <w:rsid w:val="00981ECE"/>
    <w:rsid w:val="00983D0E"/>
    <w:rsid w:val="00A102B7"/>
    <w:rsid w:val="00A31E4E"/>
    <w:rsid w:val="00AB3319"/>
    <w:rsid w:val="00AE1917"/>
    <w:rsid w:val="00AF62E4"/>
    <w:rsid w:val="00B061EC"/>
    <w:rsid w:val="00B519C0"/>
    <w:rsid w:val="00B6702B"/>
    <w:rsid w:val="00B726D4"/>
    <w:rsid w:val="00B84319"/>
    <w:rsid w:val="00B957EC"/>
    <w:rsid w:val="00BC3BAB"/>
    <w:rsid w:val="00BD0731"/>
    <w:rsid w:val="00BD5A60"/>
    <w:rsid w:val="00C05358"/>
    <w:rsid w:val="00C45859"/>
    <w:rsid w:val="00CB76BC"/>
    <w:rsid w:val="00CC56A2"/>
    <w:rsid w:val="00CE3F8A"/>
    <w:rsid w:val="00CF7858"/>
    <w:rsid w:val="00CF7B3D"/>
    <w:rsid w:val="00D02C55"/>
    <w:rsid w:val="00D7756E"/>
    <w:rsid w:val="00DC5F94"/>
    <w:rsid w:val="00DD16E2"/>
    <w:rsid w:val="00DF660B"/>
    <w:rsid w:val="00E6252F"/>
    <w:rsid w:val="00E826AF"/>
    <w:rsid w:val="00EB14D3"/>
    <w:rsid w:val="00EB6BCD"/>
    <w:rsid w:val="00EC074B"/>
    <w:rsid w:val="00F07C81"/>
    <w:rsid w:val="00F45E51"/>
    <w:rsid w:val="00F51D26"/>
    <w:rsid w:val="00F53E19"/>
    <w:rsid w:val="00F9333D"/>
    <w:rsid w:val="00FD102F"/>
    <w:rsid w:val="00FF5B0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70"/>
    <w:pPr>
      <w:spacing w:after="0" w:line="240" w:lineRule="auto"/>
    </w:pPr>
    <w:rPr>
      <w:rFonts w:ascii="Times New Roman" w:eastAsia="Times New Roman" w:hAnsi="Times New Roman" w:cs="Times New Roman"/>
      <w:szCs w:val="22"/>
      <w:lang w:val="en-US"/>
    </w:rPr>
  </w:style>
  <w:style w:type="paragraph" w:styleId="Heading2">
    <w:name w:val="heading 2"/>
    <w:basedOn w:val="Normal"/>
    <w:link w:val="Heading2Char"/>
    <w:uiPriority w:val="9"/>
    <w:qFormat/>
    <w:rsid w:val="006F4A70"/>
    <w:pPr>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semiHidden/>
    <w:unhideWhenUsed/>
    <w:qFormat/>
    <w:rsid w:val="00FF5B08"/>
    <w:pPr>
      <w:keepNext/>
      <w:keepLines/>
      <w:spacing w:before="4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A70"/>
    <w:rPr>
      <w:rFonts w:ascii="Times New Roman" w:eastAsia="Times New Roman" w:hAnsi="Times New Roman" w:cs="Times New Roman"/>
      <w:b/>
      <w:bCs/>
      <w:sz w:val="36"/>
      <w:szCs w:val="36"/>
      <w:lang w:eastAsia="en-IN"/>
    </w:rPr>
  </w:style>
  <w:style w:type="paragraph" w:styleId="ListParagraph">
    <w:name w:val="List Paragraph"/>
    <w:basedOn w:val="Normal"/>
    <w:uiPriority w:val="1"/>
    <w:qFormat/>
    <w:rsid w:val="006F4A70"/>
    <w:pPr>
      <w:ind w:left="720"/>
      <w:contextualSpacing/>
    </w:pPr>
    <w:rPr>
      <w:rFonts w:cs="Mangal"/>
      <w:szCs w:val="20"/>
    </w:rPr>
  </w:style>
  <w:style w:type="character" w:styleId="Emphasis">
    <w:name w:val="Emphasis"/>
    <w:basedOn w:val="DefaultParagraphFont"/>
    <w:uiPriority w:val="20"/>
    <w:qFormat/>
    <w:rsid w:val="006F4A70"/>
    <w:rPr>
      <w:i/>
      <w:iCs/>
    </w:rPr>
  </w:style>
  <w:style w:type="paragraph" w:styleId="BodyText">
    <w:name w:val="Body Text"/>
    <w:basedOn w:val="Normal"/>
    <w:link w:val="BodyTextChar"/>
    <w:uiPriority w:val="99"/>
    <w:rsid w:val="006F4A70"/>
    <w:pPr>
      <w:spacing w:line="360" w:lineRule="auto"/>
      <w:jc w:val="both"/>
    </w:pPr>
    <w:rPr>
      <w:rFonts w:ascii="Arial" w:hAnsi="Arial" w:cs="Arial"/>
      <w:lang w:bidi="ar-SA"/>
    </w:rPr>
  </w:style>
  <w:style w:type="character" w:customStyle="1" w:styleId="BodyTextChar">
    <w:name w:val="Body Text Char"/>
    <w:basedOn w:val="DefaultParagraphFont"/>
    <w:link w:val="BodyText"/>
    <w:uiPriority w:val="99"/>
    <w:rsid w:val="006F4A70"/>
    <w:rPr>
      <w:rFonts w:ascii="Arial" w:eastAsia="Times New Roman" w:hAnsi="Arial" w:cs="Arial"/>
      <w:szCs w:val="22"/>
      <w:lang w:val="en-US" w:bidi="ar-SA"/>
    </w:rPr>
  </w:style>
  <w:style w:type="character" w:styleId="Strong">
    <w:name w:val="Strong"/>
    <w:basedOn w:val="DefaultParagraphFont"/>
    <w:uiPriority w:val="22"/>
    <w:qFormat/>
    <w:rsid w:val="006F4A70"/>
    <w:rPr>
      <w:b/>
      <w:bCs/>
    </w:rPr>
  </w:style>
  <w:style w:type="paragraph" w:styleId="Header">
    <w:name w:val="header"/>
    <w:basedOn w:val="Normal"/>
    <w:link w:val="HeaderChar"/>
    <w:uiPriority w:val="99"/>
    <w:unhideWhenUsed/>
    <w:rsid w:val="006F4A70"/>
    <w:pPr>
      <w:tabs>
        <w:tab w:val="center" w:pos="4513"/>
        <w:tab w:val="right" w:pos="9026"/>
      </w:tabs>
    </w:pPr>
    <w:rPr>
      <w:rFonts w:cs="Mangal"/>
      <w:szCs w:val="20"/>
    </w:rPr>
  </w:style>
  <w:style w:type="character" w:customStyle="1" w:styleId="HeaderChar">
    <w:name w:val="Header Char"/>
    <w:basedOn w:val="DefaultParagraphFont"/>
    <w:link w:val="Header"/>
    <w:uiPriority w:val="99"/>
    <w:rsid w:val="006F4A70"/>
    <w:rPr>
      <w:rFonts w:ascii="Times New Roman" w:eastAsia="Times New Roman" w:hAnsi="Times New Roman" w:cs="Mangal"/>
      <w:lang w:val="en-US"/>
    </w:rPr>
  </w:style>
  <w:style w:type="paragraph" w:styleId="Footer">
    <w:name w:val="footer"/>
    <w:basedOn w:val="Normal"/>
    <w:link w:val="FooterChar"/>
    <w:uiPriority w:val="99"/>
    <w:unhideWhenUsed/>
    <w:rsid w:val="006F4A70"/>
    <w:pPr>
      <w:tabs>
        <w:tab w:val="center" w:pos="4513"/>
        <w:tab w:val="right" w:pos="9026"/>
      </w:tabs>
    </w:pPr>
    <w:rPr>
      <w:rFonts w:cs="Mangal"/>
      <w:szCs w:val="20"/>
    </w:rPr>
  </w:style>
  <w:style w:type="character" w:customStyle="1" w:styleId="FooterChar">
    <w:name w:val="Footer Char"/>
    <w:basedOn w:val="DefaultParagraphFont"/>
    <w:link w:val="Footer"/>
    <w:uiPriority w:val="99"/>
    <w:rsid w:val="006F4A70"/>
    <w:rPr>
      <w:rFonts w:ascii="Times New Roman" w:eastAsia="Times New Roman" w:hAnsi="Times New Roman" w:cs="Mangal"/>
      <w:lang w:val="en-US"/>
    </w:rPr>
  </w:style>
  <w:style w:type="paragraph" w:customStyle="1" w:styleId="Default">
    <w:name w:val="Default"/>
    <w:rsid w:val="00AE1917"/>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3578D5"/>
    <w:pPr>
      <w:spacing w:before="100" w:beforeAutospacing="1" w:after="100" w:afterAutospacing="1"/>
    </w:pPr>
    <w:rPr>
      <w:sz w:val="24"/>
      <w:szCs w:val="24"/>
      <w:lang w:val="en-IN" w:eastAsia="en-IN"/>
    </w:rPr>
  </w:style>
  <w:style w:type="character" w:customStyle="1" w:styleId="m-8991764460906578704gmail-m-2365038616221283391gmail-m4648913419906133835gmail-m4090780488987819965gmail-m4444049887549222628gmail-m1604687286378174115gmail-m7429479177918203116gmail-m-199712030993745835gmail-m211577087645958771gmail-il">
    <w:name w:val="m_-8991764460906578704gmail-m_-2365038616221283391gmail-m_4648913419906133835gmail-m_4090780488987819965gmail-m_4444049887549222628gmail-m_1604687286378174115gmail-m_7429479177918203116gmail-m_-199712030993745835gmail-m_211577087645958771gmail-il"/>
    <w:basedOn w:val="DefaultParagraphFont"/>
    <w:rsid w:val="003578D5"/>
  </w:style>
  <w:style w:type="character" w:customStyle="1" w:styleId="m-8991764460906578704gmail-m-2365038616221283391gmail-m4648913419906133835gmail-m4090780488987819965gmail-m4444049887549222628gmail-m1604687286378174115gmail-m7429479177918203116gmail-il">
    <w:name w:val="m_-8991764460906578704gmail-m_-2365038616221283391gmail-m_4648913419906133835gmail-m_4090780488987819965gmail-m_4444049887549222628gmail-m_1604687286378174115gmail-m_7429479177918203116gmail-il"/>
    <w:basedOn w:val="DefaultParagraphFont"/>
    <w:rsid w:val="003578D5"/>
  </w:style>
  <w:style w:type="character" w:customStyle="1" w:styleId="il">
    <w:name w:val="il"/>
    <w:basedOn w:val="DefaultParagraphFont"/>
    <w:rsid w:val="003578D5"/>
  </w:style>
  <w:style w:type="table" w:styleId="TableGrid">
    <w:name w:val="Table Grid"/>
    <w:basedOn w:val="TableNormal"/>
    <w:uiPriority w:val="59"/>
    <w:rsid w:val="00DC5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3BAB"/>
    <w:rPr>
      <w:rFonts w:ascii="Tahoma" w:hAnsi="Tahoma" w:cs="Mangal"/>
      <w:sz w:val="16"/>
      <w:szCs w:val="14"/>
    </w:rPr>
  </w:style>
  <w:style w:type="character" w:customStyle="1" w:styleId="BalloonTextChar">
    <w:name w:val="Balloon Text Char"/>
    <w:basedOn w:val="DefaultParagraphFont"/>
    <w:link w:val="BalloonText"/>
    <w:uiPriority w:val="99"/>
    <w:semiHidden/>
    <w:rsid w:val="00BC3BAB"/>
    <w:rPr>
      <w:rFonts w:ascii="Tahoma" w:eastAsia="Times New Roman" w:hAnsi="Tahoma" w:cs="Mangal"/>
      <w:sz w:val="16"/>
      <w:szCs w:val="14"/>
      <w:lang w:val="en-US"/>
    </w:rPr>
  </w:style>
  <w:style w:type="character" w:customStyle="1" w:styleId="Heading3Char">
    <w:name w:val="Heading 3 Char"/>
    <w:basedOn w:val="DefaultParagraphFont"/>
    <w:link w:val="Heading3"/>
    <w:uiPriority w:val="9"/>
    <w:semiHidden/>
    <w:rsid w:val="00FF5B08"/>
    <w:rPr>
      <w:rFonts w:asciiTheme="majorHAnsi" w:eastAsiaTheme="majorEastAsia" w:hAnsiTheme="majorHAnsi" w:cstheme="majorBidi"/>
      <w:color w:val="243F60" w:themeColor="accent1" w:themeShade="7F"/>
      <w:sz w:val="24"/>
      <w:szCs w:val="21"/>
      <w:lang w:val="en-US"/>
    </w:rPr>
  </w:style>
  <w:style w:type="paragraph" w:customStyle="1" w:styleId="TableParagraph">
    <w:name w:val="Table Paragraph"/>
    <w:basedOn w:val="Normal"/>
    <w:uiPriority w:val="1"/>
    <w:qFormat/>
    <w:rsid w:val="00FF5B08"/>
    <w:pPr>
      <w:widowControl w:val="0"/>
      <w:autoSpaceDE w:val="0"/>
      <w:autoSpaceDN w:val="0"/>
      <w:spacing w:before="9"/>
      <w:ind w:left="107"/>
    </w:pPr>
    <w:rPr>
      <w:rFonts w:ascii="Georgia" w:eastAsia="Georgia" w:hAnsi="Georgia" w:cs="Georg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70"/>
    <w:pPr>
      <w:spacing w:after="0" w:line="240" w:lineRule="auto"/>
    </w:pPr>
    <w:rPr>
      <w:rFonts w:ascii="Times New Roman" w:eastAsia="Times New Roman" w:hAnsi="Times New Roman" w:cs="Times New Roman"/>
      <w:szCs w:val="22"/>
      <w:lang w:val="en-US"/>
    </w:rPr>
  </w:style>
  <w:style w:type="paragraph" w:styleId="Heading2">
    <w:name w:val="heading 2"/>
    <w:basedOn w:val="Normal"/>
    <w:link w:val="Heading2Char"/>
    <w:uiPriority w:val="9"/>
    <w:qFormat/>
    <w:rsid w:val="006F4A70"/>
    <w:pPr>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semiHidden/>
    <w:unhideWhenUsed/>
    <w:qFormat/>
    <w:rsid w:val="00FF5B08"/>
    <w:pPr>
      <w:keepNext/>
      <w:keepLines/>
      <w:spacing w:before="4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A70"/>
    <w:rPr>
      <w:rFonts w:ascii="Times New Roman" w:eastAsia="Times New Roman" w:hAnsi="Times New Roman" w:cs="Times New Roman"/>
      <w:b/>
      <w:bCs/>
      <w:sz w:val="36"/>
      <w:szCs w:val="36"/>
      <w:lang w:eastAsia="en-IN"/>
    </w:rPr>
  </w:style>
  <w:style w:type="paragraph" w:styleId="ListParagraph">
    <w:name w:val="List Paragraph"/>
    <w:basedOn w:val="Normal"/>
    <w:uiPriority w:val="1"/>
    <w:qFormat/>
    <w:rsid w:val="006F4A70"/>
    <w:pPr>
      <w:ind w:left="720"/>
      <w:contextualSpacing/>
    </w:pPr>
    <w:rPr>
      <w:rFonts w:cs="Mangal"/>
      <w:szCs w:val="20"/>
    </w:rPr>
  </w:style>
  <w:style w:type="character" w:styleId="Emphasis">
    <w:name w:val="Emphasis"/>
    <w:basedOn w:val="DefaultParagraphFont"/>
    <w:uiPriority w:val="20"/>
    <w:qFormat/>
    <w:rsid w:val="006F4A70"/>
    <w:rPr>
      <w:i/>
      <w:iCs/>
    </w:rPr>
  </w:style>
  <w:style w:type="paragraph" w:styleId="BodyText">
    <w:name w:val="Body Text"/>
    <w:basedOn w:val="Normal"/>
    <w:link w:val="BodyTextChar"/>
    <w:uiPriority w:val="99"/>
    <w:rsid w:val="006F4A70"/>
    <w:pPr>
      <w:spacing w:line="360" w:lineRule="auto"/>
      <w:jc w:val="both"/>
    </w:pPr>
    <w:rPr>
      <w:rFonts w:ascii="Arial" w:hAnsi="Arial" w:cs="Arial"/>
      <w:lang w:bidi="ar-SA"/>
    </w:rPr>
  </w:style>
  <w:style w:type="character" w:customStyle="1" w:styleId="BodyTextChar">
    <w:name w:val="Body Text Char"/>
    <w:basedOn w:val="DefaultParagraphFont"/>
    <w:link w:val="BodyText"/>
    <w:uiPriority w:val="99"/>
    <w:rsid w:val="006F4A70"/>
    <w:rPr>
      <w:rFonts w:ascii="Arial" w:eastAsia="Times New Roman" w:hAnsi="Arial" w:cs="Arial"/>
      <w:szCs w:val="22"/>
      <w:lang w:val="en-US" w:bidi="ar-SA"/>
    </w:rPr>
  </w:style>
  <w:style w:type="character" w:styleId="Strong">
    <w:name w:val="Strong"/>
    <w:basedOn w:val="DefaultParagraphFont"/>
    <w:uiPriority w:val="22"/>
    <w:qFormat/>
    <w:rsid w:val="006F4A70"/>
    <w:rPr>
      <w:b/>
      <w:bCs/>
    </w:rPr>
  </w:style>
  <w:style w:type="paragraph" w:styleId="Header">
    <w:name w:val="header"/>
    <w:basedOn w:val="Normal"/>
    <w:link w:val="HeaderChar"/>
    <w:uiPriority w:val="99"/>
    <w:unhideWhenUsed/>
    <w:rsid w:val="006F4A70"/>
    <w:pPr>
      <w:tabs>
        <w:tab w:val="center" w:pos="4513"/>
        <w:tab w:val="right" w:pos="9026"/>
      </w:tabs>
    </w:pPr>
    <w:rPr>
      <w:rFonts w:cs="Mangal"/>
      <w:szCs w:val="20"/>
    </w:rPr>
  </w:style>
  <w:style w:type="character" w:customStyle="1" w:styleId="HeaderChar">
    <w:name w:val="Header Char"/>
    <w:basedOn w:val="DefaultParagraphFont"/>
    <w:link w:val="Header"/>
    <w:uiPriority w:val="99"/>
    <w:rsid w:val="006F4A70"/>
    <w:rPr>
      <w:rFonts w:ascii="Times New Roman" w:eastAsia="Times New Roman" w:hAnsi="Times New Roman" w:cs="Mangal"/>
      <w:lang w:val="en-US"/>
    </w:rPr>
  </w:style>
  <w:style w:type="paragraph" w:styleId="Footer">
    <w:name w:val="footer"/>
    <w:basedOn w:val="Normal"/>
    <w:link w:val="FooterChar"/>
    <w:uiPriority w:val="99"/>
    <w:unhideWhenUsed/>
    <w:rsid w:val="006F4A70"/>
    <w:pPr>
      <w:tabs>
        <w:tab w:val="center" w:pos="4513"/>
        <w:tab w:val="right" w:pos="9026"/>
      </w:tabs>
    </w:pPr>
    <w:rPr>
      <w:rFonts w:cs="Mangal"/>
      <w:szCs w:val="20"/>
    </w:rPr>
  </w:style>
  <w:style w:type="character" w:customStyle="1" w:styleId="FooterChar">
    <w:name w:val="Footer Char"/>
    <w:basedOn w:val="DefaultParagraphFont"/>
    <w:link w:val="Footer"/>
    <w:uiPriority w:val="99"/>
    <w:rsid w:val="006F4A70"/>
    <w:rPr>
      <w:rFonts w:ascii="Times New Roman" w:eastAsia="Times New Roman" w:hAnsi="Times New Roman" w:cs="Mangal"/>
      <w:lang w:val="en-US"/>
    </w:rPr>
  </w:style>
  <w:style w:type="paragraph" w:customStyle="1" w:styleId="Default">
    <w:name w:val="Default"/>
    <w:rsid w:val="00AE1917"/>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3578D5"/>
    <w:pPr>
      <w:spacing w:before="100" w:beforeAutospacing="1" w:after="100" w:afterAutospacing="1"/>
    </w:pPr>
    <w:rPr>
      <w:sz w:val="24"/>
      <w:szCs w:val="24"/>
      <w:lang w:val="en-IN" w:eastAsia="en-IN"/>
    </w:rPr>
  </w:style>
  <w:style w:type="character" w:customStyle="1" w:styleId="m-8991764460906578704gmail-m-2365038616221283391gmail-m4648913419906133835gmail-m4090780488987819965gmail-m4444049887549222628gmail-m1604687286378174115gmail-m7429479177918203116gmail-m-199712030993745835gmail-m211577087645958771gmail-il">
    <w:name w:val="m_-8991764460906578704gmail-m_-2365038616221283391gmail-m_4648913419906133835gmail-m_4090780488987819965gmail-m_4444049887549222628gmail-m_1604687286378174115gmail-m_7429479177918203116gmail-m_-199712030993745835gmail-m_211577087645958771gmail-il"/>
    <w:basedOn w:val="DefaultParagraphFont"/>
    <w:rsid w:val="003578D5"/>
  </w:style>
  <w:style w:type="character" w:customStyle="1" w:styleId="m-8991764460906578704gmail-m-2365038616221283391gmail-m4648913419906133835gmail-m4090780488987819965gmail-m4444049887549222628gmail-m1604687286378174115gmail-m7429479177918203116gmail-il">
    <w:name w:val="m_-8991764460906578704gmail-m_-2365038616221283391gmail-m_4648913419906133835gmail-m_4090780488987819965gmail-m_4444049887549222628gmail-m_1604687286378174115gmail-m_7429479177918203116gmail-il"/>
    <w:basedOn w:val="DefaultParagraphFont"/>
    <w:rsid w:val="003578D5"/>
  </w:style>
  <w:style w:type="character" w:customStyle="1" w:styleId="il">
    <w:name w:val="il"/>
    <w:basedOn w:val="DefaultParagraphFont"/>
    <w:rsid w:val="003578D5"/>
  </w:style>
  <w:style w:type="table" w:styleId="TableGrid">
    <w:name w:val="Table Grid"/>
    <w:basedOn w:val="TableNormal"/>
    <w:uiPriority w:val="59"/>
    <w:rsid w:val="00DC5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3BAB"/>
    <w:rPr>
      <w:rFonts w:ascii="Tahoma" w:hAnsi="Tahoma" w:cs="Mangal"/>
      <w:sz w:val="16"/>
      <w:szCs w:val="14"/>
    </w:rPr>
  </w:style>
  <w:style w:type="character" w:customStyle="1" w:styleId="BalloonTextChar">
    <w:name w:val="Balloon Text Char"/>
    <w:basedOn w:val="DefaultParagraphFont"/>
    <w:link w:val="BalloonText"/>
    <w:uiPriority w:val="99"/>
    <w:semiHidden/>
    <w:rsid w:val="00BC3BAB"/>
    <w:rPr>
      <w:rFonts w:ascii="Tahoma" w:eastAsia="Times New Roman" w:hAnsi="Tahoma" w:cs="Mangal"/>
      <w:sz w:val="16"/>
      <w:szCs w:val="14"/>
      <w:lang w:val="en-US"/>
    </w:rPr>
  </w:style>
  <w:style w:type="character" w:customStyle="1" w:styleId="Heading3Char">
    <w:name w:val="Heading 3 Char"/>
    <w:basedOn w:val="DefaultParagraphFont"/>
    <w:link w:val="Heading3"/>
    <w:uiPriority w:val="9"/>
    <w:semiHidden/>
    <w:rsid w:val="00FF5B08"/>
    <w:rPr>
      <w:rFonts w:asciiTheme="majorHAnsi" w:eastAsiaTheme="majorEastAsia" w:hAnsiTheme="majorHAnsi" w:cstheme="majorBidi"/>
      <w:color w:val="243F60" w:themeColor="accent1" w:themeShade="7F"/>
      <w:sz w:val="24"/>
      <w:szCs w:val="21"/>
      <w:lang w:val="en-US"/>
    </w:rPr>
  </w:style>
  <w:style w:type="paragraph" w:customStyle="1" w:styleId="TableParagraph">
    <w:name w:val="Table Paragraph"/>
    <w:basedOn w:val="Normal"/>
    <w:uiPriority w:val="1"/>
    <w:qFormat/>
    <w:rsid w:val="00FF5B08"/>
    <w:pPr>
      <w:widowControl w:val="0"/>
      <w:autoSpaceDE w:val="0"/>
      <w:autoSpaceDN w:val="0"/>
      <w:spacing w:before="9"/>
      <w:ind w:left="107"/>
    </w:pPr>
    <w:rPr>
      <w:rFonts w:ascii="Georgia" w:eastAsia="Georgia" w:hAnsi="Georgia" w:cs="Georgia"/>
      <w:lang w:bidi="en-US"/>
    </w:rPr>
  </w:style>
</w:styles>
</file>

<file path=word/webSettings.xml><?xml version="1.0" encoding="utf-8"?>
<w:webSettings xmlns:r="http://schemas.openxmlformats.org/officeDocument/2006/relationships" xmlns:w="http://schemas.openxmlformats.org/wordprocessingml/2006/main">
  <w:divs>
    <w:div w:id="66997598">
      <w:bodyDiv w:val="1"/>
      <w:marLeft w:val="0"/>
      <w:marRight w:val="0"/>
      <w:marTop w:val="0"/>
      <w:marBottom w:val="0"/>
      <w:divBdr>
        <w:top w:val="none" w:sz="0" w:space="0" w:color="auto"/>
        <w:left w:val="none" w:sz="0" w:space="0" w:color="auto"/>
        <w:bottom w:val="none" w:sz="0" w:space="0" w:color="auto"/>
        <w:right w:val="none" w:sz="0" w:space="0" w:color="auto"/>
      </w:divBdr>
      <w:divsChild>
        <w:div w:id="875192687">
          <w:marLeft w:val="0"/>
          <w:marRight w:val="0"/>
          <w:marTop w:val="0"/>
          <w:marBottom w:val="0"/>
          <w:divBdr>
            <w:top w:val="none" w:sz="0" w:space="0" w:color="auto"/>
            <w:left w:val="none" w:sz="0" w:space="0" w:color="auto"/>
            <w:bottom w:val="none" w:sz="0" w:space="0" w:color="auto"/>
            <w:right w:val="none" w:sz="0" w:space="0" w:color="auto"/>
          </w:divBdr>
          <w:divsChild>
            <w:div w:id="1110851906">
              <w:marLeft w:val="0"/>
              <w:marRight w:val="0"/>
              <w:marTop w:val="0"/>
              <w:marBottom w:val="0"/>
              <w:divBdr>
                <w:top w:val="none" w:sz="0" w:space="0" w:color="auto"/>
                <w:left w:val="none" w:sz="0" w:space="0" w:color="auto"/>
                <w:bottom w:val="none" w:sz="0" w:space="0" w:color="auto"/>
                <w:right w:val="none" w:sz="0" w:space="0" w:color="auto"/>
              </w:divBdr>
            </w:div>
            <w:div w:id="157890602">
              <w:marLeft w:val="0"/>
              <w:marRight w:val="0"/>
              <w:marTop w:val="0"/>
              <w:marBottom w:val="0"/>
              <w:divBdr>
                <w:top w:val="none" w:sz="0" w:space="0" w:color="auto"/>
                <w:left w:val="none" w:sz="0" w:space="0" w:color="auto"/>
                <w:bottom w:val="none" w:sz="0" w:space="0" w:color="auto"/>
                <w:right w:val="none" w:sz="0" w:space="0" w:color="auto"/>
              </w:divBdr>
            </w:div>
            <w:div w:id="1092434732">
              <w:marLeft w:val="0"/>
              <w:marRight w:val="0"/>
              <w:marTop w:val="0"/>
              <w:marBottom w:val="0"/>
              <w:divBdr>
                <w:top w:val="none" w:sz="0" w:space="0" w:color="auto"/>
                <w:left w:val="none" w:sz="0" w:space="0" w:color="auto"/>
                <w:bottom w:val="none" w:sz="0" w:space="0" w:color="auto"/>
                <w:right w:val="none" w:sz="0" w:space="0" w:color="auto"/>
              </w:divBdr>
            </w:div>
            <w:div w:id="446970203">
              <w:marLeft w:val="0"/>
              <w:marRight w:val="0"/>
              <w:marTop w:val="0"/>
              <w:marBottom w:val="0"/>
              <w:divBdr>
                <w:top w:val="none" w:sz="0" w:space="0" w:color="auto"/>
                <w:left w:val="none" w:sz="0" w:space="0" w:color="auto"/>
                <w:bottom w:val="none" w:sz="0" w:space="0" w:color="auto"/>
                <w:right w:val="none" w:sz="0" w:space="0" w:color="auto"/>
              </w:divBdr>
            </w:div>
            <w:div w:id="1889028340">
              <w:marLeft w:val="0"/>
              <w:marRight w:val="0"/>
              <w:marTop w:val="0"/>
              <w:marBottom w:val="0"/>
              <w:divBdr>
                <w:top w:val="none" w:sz="0" w:space="0" w:color="auto"/>
                <w:left w:val="none" w:sz="0" w:space="0" w:color="auto"/>
                <w:bottom w:val="none" w:sz="0" w:space="0" w:color="auto"/>
                <w:right w:val="none" w:sz="0" w:space="0" w:color="auto"/>
              </w:divBdr>
            </w:div>
            <w:div w:id="1769963212">
              <w:marLeft w:val="0"/>
              <w:marRight w:val="0"/>
              <w:marTop w:val="0"/>
              <w:marBottom w:val="0"/>
              <w:divBdr>
                <w:top w:val="none" w:sz="0" w:space="0" w:color="auto"/>
                <w:left w:val="none" w:sz="0" w:space="0" w:color="auto"/>
                <w:bottom w:val="none" w:sz="0" w:space="0" w:color="auto"/>
                <w:right w:val="none" w:sz="0" w:space="0" w:color="auto"/>
              </w:divBdr>
            </w:div>
            <w:div w:id="2028629219">
              <w:marLeft w:val="0"/>
              <w:marRight w:val="0"/>
              <w:marTop w:val="0"/>
              <w:marBottom w:val="0"/>
              <w:divBdr>
                <w:top w:val="none" w:sz="0" w:space="0" w:color="auto"/>
                <w:left w:val="none" w:sz="0" w:space="0" w:color="auto"/>
                <w:bottom w:val="none" w:sz="0" w:space="0" w:color="auto"/>
                <w:right w:val="none" w:sz="0" w:space="0" w:color="auto"/>
              </w:divBdr>
            </w:div>
            <w:div w:id="1944068117">
              <w:marLeft w:val="0"/>
              <w:marRight w:val="0"/>
              <w:marTop w:val="0"/>
              <w:marBottom w:val="0"/>
              <w:divBdr>
                <w:top w:val="none" w:sz="0" w:space="0" w:color="auto"/>
                <w:left w:val="none" w:sz="0" w:space="0" w:color="auto"/>
                <w:bottom w:val="none" w:sz="0" w:space="0" w:color="auto"/>
                <w:right w:val="none" w:sz="0" w:space="0" w:color="auto"/>
              </w:divBdr>
            </w:div>
            <w:div w:id="1330602195">
              <w:marLeft w:val="0"/>
              <w:marRight w:val="0"/>
              <w:marTop w:val="0"/>
              <w:marBottom w:val="0"/>
              <w:divBdr>
                <w:top w:val="none" w:sz="0" w:space="0" w:color="auto"/>
                <w:left w:val="none" w:sz="0" w:space="0" w:color="auto"/>
                <w:bottom w:val="none" w:sz="0" w:space="0" w:color="auto"/>
                <w:right w:val="none" w:sz="0" w:space="0" w:color="auto"/>
              </w:divBdr>
            </w:div>
            <w:div w:id="856701026">
              <w:marLeft w:val="0"/>
              <w:marRight w:val="0"/>
              <w:marTop w:val="0"/>
              <w:marBottom w:val="0"/>
              <w:divBdr>
                <w:top w:val="none" w:sz="0" w:space="0" w:color="auto"/>
                <w:left w:val="none" w:sz="0" w:space="0" w:color="auto"/>
                <w:bottom w:val="none" w:sz="0" w:space="0" w:color="auto"/>
                <w:right w:val="none" w:sz="0" w:space="0" w:color="auto"/>
              </w:divBdr>
            </w:div>
            <w:div w:id="754016803">
              <w:marLeft w:val="0"/>
              <w:marRight w:val="0"/>
              <w:marTop w:val="0"/>
              <w:marBottom w:val="0"/>
              <w:divBdr>
                <w:top w:val="none" w:sz="0" w:space="0" w:color="auto"/>
                <w:left w:val="none" w:sz="0" w:space="0" w:color="auto"/>
                <w:bottom w:val="none" w:sz="0" w:space="0" w:color="auto"/>
                <w:right w:val="none" w:sz="0" w:space="0" w:color="auto"/>
              </w:divBdr>
            </w:div>
            <w:div w:id="1969579163">
              <w:marLeft w:val="0"/>
              <w:marRight w:val="0"/>
              <w:marTop w:val="0"/>
              <w:marBottom w:val="0"/>
              <w:divBdr>
                <w:top w:val="none" w:sz="0" w:space="0" w:color="auto"/>
                <w:left w:val="none" w:sz="0" w:space="0" w:color="auto"/>
                <w:bottom w:val="none" w:sz="0" w:space="0" w:color="auto"/>
                <w:right w:val="none" w:sz="0" w:space="0" w:color="auto"/>
              </w:divBdr>
            </w:div>
            <w:div w:id="1124546702">
              <w:marLeft w:val="0"/>
              <w:marRight w:val="0"/>
              <w:marTop w:val="0"/>
              <w:marBottom w:val="0"/>
              <w:divBdr>
                <w:top w:val="none" w:sz="0" w:space="0" w:color="auto"/>
                <w:left w:val="none" w:sz="0" w:space="0" w:color="auto"/>
                <w:bottom w:val="none" w:sz="0" w:space="0" w:color="auto"/>
                <w:right w:val="none" w:sz="0" w:space="0" w:color="auto"/>
              </w:divBdr>
            </w:div>
            <w:div w:id="655497028">
              <w:marLeft w:val="0"/>
              <w:marRight w:val="0"/>
              <w:marTop w:val="0"/>
              <w:marBottom w:val="0"/>
              <w:divBdr>
                <w:top w:val="none" w:sz="0" w:space="0" w:color="auto"/>
                <w:left w:val="none" w:sz="0" w:space="0" w:color="auto"/>
                <w:bottom w:val="none" w:sz="0" w:space="0" w:color="auto"/>
                <w:right w:val="none" w:sz="0" w:space="0" w:color="auto"/>
              </w:divBdr>
            </w:div>
            <w:div w:id="324091214">
              <w:marLeft w:val="0"/>
              <w:marRight w:val="0"/>
              <w:marTop w:val="0"/>
              <w:marBottom w:val="0"/>
              <w:divBdr>
                <w:top w:val="none" w:sz="0" w:space="0" w:color="auto"/>
                <w:left w:val="none" w:sz="0" w:space="0" w:color="auto"/>
                <w:bottom w:val="none" w:sz="0" w:space="0" w:color="auto"/>
                <w:right w:val="none" w:sz="0" w:space="0" w:color="auto"/>
              </w:divBdr>
            </w:div>
            <w:div w:id="1691057175">
              <w:marLeft w:val="0"/>
              <w:marRight w:val="0"/>
              <w:marTop w:val="0"/>
              <w:marBottom w:val="0"/>
              <w:divBdr>
                <w:top w:val="none" w:sz="0" w:space="0" w:color="auto"/>
                <w:left w:val="none" w:sz="0" w:space="0" w:color="auto"/>
                <w:bottom w:val="none" w:sz="0" w:space="0" w:color="auto"/>
                <w:right w:val="none" w:sz="0" w:space="0" w:color="auto"/>
              </w:divBdr>
            </w:div>
            <w:div w:id="772630101">
              <w:marLeft w:val="0"/>
              <w:marRight w:val="0"/>
              <w:marTop w:val="0"/>
              <w:marBottom w:val="0"/>
              <w:divBdr>
                <w:top w:val="none" w:sz="0" w:space="0" w:color="auto"/>
                <w:left w:val="none" w:sz="0" w:space="0" w:color="auto"/>
                <w:bottom w:val="none" w:sz="0" w:space="0" w:color="auto"/>
                <w:right w:val="none" w:sz="0" w:space="0" w:color="auto"/>
              </w:divBdr>
            </w:div>
            <w:div w:id="1821455755">
              <w:marLeft w:val="0"/>
              <w:marRight w:val="0"/>
              <w:marTop w:val="0"/>
              <w:marBottom w:val="0"/>
              <w:divBdr>
                <w:top w:val="none" w:sz="0" w:space="0" w:color="auto"/>
                <w:left w:val="none" w:sz="0" w:space="0" w:color="auto"/>
                <w:bottom w:val="none" w:sz="0" w:space="0" w:color="auto"/>
                <w:right w:val="none" w:sz="0" w:space="0" w:color="auto"/>
              </w:divBdr>
            </w:div>
            <w:div w:id="595943164">
              <w:marLeft w:val="0"/>
              <w:marRight w:val="0"/>
              <w:marTop w:val="0"/>
              <w:marBottom w:val="0"/>
              <w:divBdr>
                <w:top w:val="none" w:sz="0" w:space="0" w:color="auto"/>
                <w:left w:val="none" w:sz="0" w:space="0" w:color="auto"/>
                <w:bottom w:val="none" w:sz="0" w:space="0" w:color="auto"/>
                <w:right w:val="none" w:sz="0" w:space="0" w:color="auto"/>
              </w:divBdr>
            </w:div>
            <w:div w:id="192809049">
              <w:marLeft w:val="0"/>
              <w:marRight w:val="0"/>
              <w:marTop w:val="0"/>
              <w:marBottom w:val="0"/>
              <w:divBdr>
                <w:top w:val="none" w:sz="0" w:space="0" w:color="auto"/>
                <w:left w:val="none" w:sz="0" w:space="0" w:color="auto"/>
                <w:bottom w:val="none" w:sz="0" w:space="0" w:color="auto"/>
                <w:right w:val="none" w:sz="0" w:space="0" w:color="auto"/>
              </w:divBdr>
            </w:div>
            <w:div w:id="963997912">
              <w:marLeft w:val="0"/>
              <w:marRight w:val="0"/>
              <w:marTop w:val="0"/>
              <w:marBottom w:val="0"/>
              <w:divBdr>
                <w:top w:val="none" w:sz="0" w:space="0" w:color="auto"/>
                <w:left w:val="none" w:sz="0" w:space="0" w:color="auto"/>
                <w:bottom w:val="none" w:sz="0" w:space="0" w:color="auto"/>
                <w:right w:val="none" w:sz="0" w:space="0" w:color="auto"/>
              </w:divBdr>
            </w:div>
            <w:div w:id="908805313">
              <w:marLeft w:val="0"/>
              <w:marRight w:val="0"/>
              <w:marTop w:val="0"/>
              <w:marBottom w:val="0"/>
              <w:divBdr>
                <w:top w:val="none" w:sz="0" w:space="0" w:color="auto"/>
                <w:left w:val="none" w:sz="0" w:space="0" w:color="auto"/>
                <w:bottom w:val="none" w:sz="0" w:space="0" w:color="auto"/>
                <w:right w:val="none" w:sz="0" w:space="0" w:color="auto"/>
              </w:divBdr>
            </w:div>
            <w:div w:id="778186583">
              <w:marLeft w:val="0"/>
              <w:marRight w:val="0"/>
              <w:marTop w:val="0"/>
              <w:marBottom w:val="0"/>
              <w:divBdr>
                <w:top w:val="none" w:sz="0" w:space="0" w:color="auto"/>
                <w:left w:val="none" w:sz="0" w:space="0" w:color="auto"/>
                <w:bottom w:val="none" w:sz="0" w:space="0" w:color="auto"/>
                <w:right w:val="none" w:sz="0" w:space="0" w:color="auto"/>
              </w:divBdr>
            </w:div>
            <w:div w:id="994257814">
              <w:marLeft w:val="0"/>
              <w:marRight w:val="0"/>
              <w:marTop w:val="0"/>
              <w:marBottom w:val="0"/>
              <w:divBdr>
                <w:top w:val="none" w:sz="0" w:space="0" w:color="auto"/>
                <w:left w:val="none" w:sz="0" w:space="0" w:color="auto"/>
                <w:bottom w:val="none" w:sz="0" w:space="0" w:color="auto"/>
                <w:right w:val="none" w:sz="0" w:space="0" w:color="auto"/>
              </w:divBdr>
            </w:div>
            <w:div w:id="463621777">
              <w:marLeft w:val="0"/>
              <w:marRight w:val="0"/>
              <w:marTop w:val="0"/>
              <w:marBottom w:val="0"/>
              <w:divBdr>
                <w:top w:val="none" w:sz="0" w:space="0" w:color="auto"/>
                <w:left w:val="none" w:sz="0" w:space="0" w:color="auto"/>
                <w:bottom w:val="none" w:sz="0" w:space="0" w:color="auto"/>
                <w:right w:val="none" w:sz="0" w:space="0" w:color="auto"/>
              </w:divBdr>
            </w:div>
            <w:div w:id="1103843419">
              <w:marLeft w:val="0"/>
              <w:marRight w:val="0"/>
              <w:marTop w:val="0"/>
              <w:marBottom w:val="0"/>
              <w:divBdr>
                <w:top w:val="none" w:sz="0" w:space="0" w:color="auto"/>
                <w:left w:val="none" w:sz="0" w:space="0" w:color="auto"/>
                <w:bottom w:val="none" w:sz="0" w:space="0" w:color="auto"/>
                <w:right w:val="none" w:sz="0" w:space="0" w:color="auto"/>
              </w:divBdr>
            </w:div>
            <w:div w:id="12046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9369">
      <w:bodyDiv w:val="1"/>
      <w:marLeft w:val="0"/>
      <w:marRight w:val="0"/>
      <w:marTop w:val="0"/>
      <w:marBottom w:val="0"/>
      <w:divBdr>
        <w:top w:val="none" w:sz="0" w:space="0" w:color="auto"/>
        <w:left w:val="none" w:sz="0" w:space="0" w:color="auto"/>
        <w:bottom w:val="none" w:sz="0" w:space="0" w:color="auto"/>
        <w:right w:val="none" w:sz="0" w:space="0" w:color="auto"/>
      </w:divBdr>
      <w:divsChild>
        <w:div w:id="61635520">
          <w:marLeft w:val="720"/>
          <w:marRight w:val="0"/>
          <w:marTop w:val="0"/>
          <w:marBottom w:val="180"/>
          <w:divBdr>
            <w:top w:val="none" w:sz="0" w:space="0" w:color="auto"/>
            <w:left w:val="none" w:sz="0" w:space="0" w:color="auto"/>
            <w:bottom w:val="none" w:sz="0" w:space="0" w:color="auto"/>
            <w:right w:val="none" w:sz="0" w:space="0" w:color="auto"/>
          </w:divBdr>
        </w:div>
        <w:div w:id="736896345">
          <w:marLeft w:val="720"/>
          <w:marRight w:val="0"/>
          <w:marTop w:val="0"/>
          <w:marBottom w:val="180"/>
          <w:divBdr>
            <w:top w:val="none" w:sz="0" w:space="0" w:color="auto"/>
            <w:left w:val="none" w:sz="0" w:space="0" w:color="auto"/>
            <w:bottom w:val="none" w:sz="0" w:space="0" w:color="auto"/>
            <w:right w:val="none" w:sz="0" w:space="0" w:color="auto"/>
          </w:divBdr>
        </w:div>
        <w:div w:id="1449741970">
          <w:marLeft w:val="720"/>
          <w:marRight w:val="0"/>
          <w:marTop w:val="0"/>
          <w:marBottom w:val="180"/>
          <w:divBdr>
            <w:top w:val="none" w:sz="0" w:space="0" w:color="auto"/>
            <w:left w:val="none" w:sz="0" w:space="0" w:color="auto"/>
            <w:bottom w:val="none" w:sz="0" w:space="0" w:color="auto"/>
            <w:right w:val="none" w:sz="0" w:space="0" w:color="auto"/>
          </w:divBdr>
        </w:div>
        <w:div w:id="1269197227">
          <w:marLeft w:val="720"/>
          <w:marRight w:val="0"/>
          <w:marTop w:val="0"/>
          <w:marBottom w:val="180"/>
          <w:divBdr>
            <w:top w:val="none" w:sz="0" w:space="0" w:color="auto"/>
            <w:left w:val="none" w:sz="0" w:space="0" w:color="auto"/>
            <w:bottom w:val="none" w:sz="0" w:space="0" w:color="auto"/>
            <w:right w:val="none" w:sz="0" w:space="0" w:color="auto"/>
          </w:divBdr>
        </w:div>
        <w:div w:id="1629890833">
          <w:marLeft w:val="720"/>
          <w:marRight w:val="0"/>
          <w:marTop w:val="0"/>
          <w:marBottom w:val="180"/>
          <w:divBdr>
            <w:top w:val="none" w:sz="0" w:space="0" w:color="auto"/>
            <w:left w:val="none" w:sz="0" w:space="0" w:color="auto"/>
            <w:bottom w:val="none" w:sz="0" w:space="0" w:color="auto"/>
            <w:right w:val="none" w:sz="0" w:space="0" w:color="auto"/>
          </w:divBdr>
        </w:div>
        <w:div w:id="98838518">
          <w:marLeft w:val="720"/>
          <w:marRight w:val="0"/>
          <w:marTop w:val="0"/>
          <w:marBottom w:val="180"/>
          <w:divBdr>
            <w:top w:val="none" w:sz="0" w:space="0" w:color="auto"/>
            <w:left w:val="none" w:sz="0" w:space="0" w:color="auto"/>
            <w:bottom w:val="none" w:sz="0" w:space="0" w:color="auto"/>
            <w:right w:val="none" w:sz="0" w:space="0" w:color="auto"/>
          </w:divBdr>
        </w:div>
      </w:divsChild>
    </w:div>
    <w:div w:id="13141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A4EB-45EA-46E6-8DB7-1BB54411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20</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 State</dc:creator>
  <cp:lastModifiedBy>admin</cp:lastModifiedBy>
  <cp:revision>19</cp:revision>
  <cp:lastPrinted>2018-11-05T08:20:00Z</cp:lastPrinted>
  <dcterms:created xsi:type="dcterms:W3CDTF">2018-11-02T09:52:00Z</dcterms:created>
  <dcterms:modified xsi:type="dcterms:W3CDTF">2018-11-05T11:24:00Z</dcterms:modified>
</cp:coreProperties>
</file>